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Renee Ann Drouin</w:t>
      </w:r>
    </w:p>
    <w:p w14:paraId="00000002" w14:textId="1EA03500" w:rsidR="00C043E4" w:rsidRDefault="00F03D2A">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Harassment Rhetorics Performed by Queer Folk and Straight Women: An Ethnography of </w:t>
      </w:r>
      <w:r>
        <w:rPr>
          <w:rFonts w:ascii="Times New Roman" w:eastAsia="Times New Roman" w:hAnsi="Times New Roman" w:cs="Times New Roman"/>
          <w:i/>
          <w:sz w:val="24"/>
          <w:szCs w:val="24"/>
        </w:rPr>
        <w:t>Voltron: Legendary Defender</w:t>
      </w:r>
      <w:r>
        <w:rPr>
          <w:rFonts w:ascii="Times New Roman" w:eastAsia="Times New Roman" w:hAnsi="Times New Roman" w:cs="Times New Roman"/>
          <w:sz w:val="24"/>
          <w:szCs w:val="24"/>
        </w:rPr>
        <w:t>’s Online Fandom</w:t>
      </w:r>
    </w:p>
    <w:p w14:paraId="031DFBAC" w14:textId="304CB194" w:rsidR="00DD5210" w:rsidRDefault="00DD5210">
      <w:pPr>
        <w:spacing w:line="480" w:lineRule="auto"/>
        <w:jc w:val="center"/>
        <w:rPr>
          <w:rFonts w:ascii="Times New Roman" w:eastAsia="Times New Roman" w:hAnsi="Times New Roman" w:cs="Times New Roman"/>
          <w:sz w:val="24"/>
          <w:szCs w:val="24"/>
        </w:rPr>
      </w:pPr>
    </w:p>
    <w:sdt>
      <w:sdtPr>
        <w:rPr>
          <w:rFonts w:ascii="Arial" w:eastAsia="Arial" w:hAnsi="Arial" w:cs="Arial"/>
          <w:color w:val="auto"/>
          <w:sz w:val="22"/>
          <w:szCs w:val="22"/>
          <w:lang w:val="en"/>
        </w:rPr>
        <w:id w:val="-775476679"/>
        <w:docPartObj>
          <w:docPartGallery w:val="Table of Contents"/>
          <w:docPartUnique/>
        </w:docPartObj>
      </w:sdtPr>
      <w:sdtEndPr>
        <w:rPr>
          <w:b/>
          <w:bCs/>
          <w:noProof/>
        </w:rPr>
      </w:sdtEndPr>
      <w:sdtContent>
        <w:p w14:paraId="27CDE475" w14:textId="0C105045" w:rsidR="00DD5210" w:rsidRPr="00DD5210" w:rsidRDefault="00DD5210">
          <w:pPr>
            <w:pStyle w:val="TOCHeading"/>
            <w:rPr>
              <w:rFonts w:ascii="Times New Roman" w:hAnsi="Times New Roman" w:cs="Times New Roman"/>
            </w:rPr>
          </w:pPr>
          <w:r w:rsidRPr="00DD5210">
            <w:rPr>
              <w:rFonts w:ascii="Times New Roman" w:hAnsi="Times New Roman" w:cs="Times New Roman"/>
            </w:rPr>
            <w:t>Contents</w:t>
          </w:r>
        </w:p>
        <w:p w14:paraId="7C0E9E26" w14:textId="138F1BFA" w:rsidR="00925E69" w:rsidRDefault="00DD5210">
          <w:pPr>
            <w:pStyle w:val="TOC1"/>
            <w:tabs>
              <w:tab w:val="right" w:leader="dot" w:pos="9350"/>
            </w:tabs>
            <w:rPr>
              <w:rFonts w:asciiTheme="minorHAnsi" w:eastAsiaTheme="minorEastAsia" w:hAnsiTheme="minorHAnsi" w:cstheme="minorBidi"/>
              <w:noProof/>
              <w:lang w:val="en-US"/>
            </w:rPr>
          </w:pPr>
          <w:r w:rsidRPr="00DD5210">
            <w:rPr>
              <w:rFonts w:ascii="Times New Roman" w:hAnsi="Times New Roman" w:cs="Times New Roman"/>
            </w:rPr>
            <w:fldChar w:fldCharType="begin"/>
          </w:r>
          <w:r w:rsidRPr="00DD5210">
            <w:rPr>
              <w:rFonts w:ascii="Times New Roman" w:hAnsi="Times New Roman" w:cs="Times New Roman"/>
            </w:rPr>
            <w:instrText xml:space="preserve"> TOC \o "1-3" \h \z \u </w:instrText>
          </w:r>
          <w:r w:rsidRPr="00DD5210">
            <w:rPr>
              <w:rFonts w:ascii="Times New Roman" w:hAnsi="Times New Roman" w:cs="Times New Roman"/>
            </w:rPr>
            <w:fldChar w:fldCharType="separate"/>
          </w:r>
          <w:hyperlink w:anchor="_Toc24051951" w:history="1">
            <w:r w:rsidR="00925E69" w:rsidRPr="00C4292D">
              <w:rPr>
                <w:rStyle w:val="Hyperlink"/>
                <w:rFonts w:ascii="Times New Roman" w:hAnsi="Times New Roman" w:cs="Times New Roman"/>
                <w:noProof/>
              </w:rPr>
              <w:t>Introduction</w:t>
            </w:r>
            <w:r w:rsidR="00925E69">
              <w:rPr>
                <w:noProof/>
                <w:webHidden/>
              </w:rPr>
              <w:tab/>
            </w:r>
            <w:r w:rsidR="00925E69">
              <w:rPr>
                <w:noProof/>
                <w:webHidden/>
              </w:rPr>
              <w:fldChar w:fldCharType="begin"/>
            </w:r>
            <w:r w:rsidR="00925E69">
              <w:rPr>
                <w:noProof/>
                <w:webHidden/>
              </w:rPr>
              <w:instrText xml:space="preserve"> PAGEREF _Toc24051951 \h </w:instrText>
            </w:r>
            <w:r w:rsidR="00925E69">
              <w:rPr>
                <w:noProof/>
                <w:webHidden/>
              </w:rPr>
            </w:r>
            <w:r w:rsidR="00925E69">
              <w:rPr>
                <w:noProof/>
                <w:webHidden/>
              </w:rPr>
              <w:fldChar w:fldCharType="separate"/>
            </w:r>
            <w:r w:rsidR="00925E69">
              <w:rPr>
                <w:noProof/>
                <w:webHidden/>
              </w:rPr>
              <w:t>2</w:t>
            </w:r>
            <w:r w:rsidR="00925E69">
              <w:rPr>
                <w:noProof/>
                <w:webHidden/>
              </w:rPr>
              <w:fldChar w:fldCharType="end"/>
            </w:r>
          </w:hyperlink>
        </w:p>
        <w:p w14:paraId="57D623A8" w14:textId="251F0887" w:rsidR="00925E69" w:rsidRDefault="00925E69">
          <w:pPr>
            <w:pStyle w:val="TOC1"/>
            <w:tabs>
              <w:tab w:val="right" w:leader="dot" w:pos="9350"/>
            </w:tabs>
            <w:rPr>
              <w:rFonts w:asciiTheme="minorHAnsi" w:eastAsiaTheme="minorEastAsia" w:hAnsiTheme="minorHAnsi" w:cstheme="minorBidi"/>
              <w:noProof/>
              <w:lang w:val="en-US"/>
            </w:rPr>
          </w:pPr>
          <w:hyperlink w:anchor="_Toc24051952" w:history="1">
            <w:r w:rsidRPr="00C4292D">
              <w:rPr>
                <w:rStyle w:val="Hyperlink"/>
                <w:rFonts w:ascii="Times New Roman" w:hAnsi="Times New Roman" w:cs="Times New Roman"/>
                <w:noProof/>
              </w:rPr>
              <w:t>Literature Review</w:t>
            </w:r>
            <w:r>
              <w:rPr>
                <w:noProof/>
                <w:webHidden/>
              </w:rPr>
              <w:tab/>
            </w:r>
            <w:r>
              <w:rPr>
                <w:noProof/>
                <w:webHidden/>
              </w:rPr>
              <w:fldChar w:fldCharType="begin"/>
            </w:r>
            <w:r>
              <w:rPr>
                <w:noProof/>
                <w:webHidden/>
              </w:rPr>
              <w:instrText xml:space="preserve"> PAGEREF _Toc24051952 \h </w:instrText>
            </w:r>
            <w:r>
              <w:rPr>
                <w:noProof/>
                <w:webHidden/>
              </w:rPr>
            </w:r>
            <w:r>
              <w:rPr>
                <w:noProof/>
                <w:webHidden/>
              </w:rPr>
              <w:fldChar w:fldCharType="separate"/>
            </w:r>
            <w:r>
              <w:rPr>
                <w:noProof/>
                <w:webHidden/>
              </w:rPr>
              <w:t>3</w:t>
            </w:r>
            <w:r>
              <w:rPr>
                <w:noProof/>
                <w:webHidden/>
              </w:rPr>
              <w:fldChar w:fldCharType="end"/>
            </w:r>
          </w:hyperlink>
        </w:p>
        <w:p w14:paraId="4D22D266" w14:textId="06497BDF" w:rsidR="00925E69" w:rsidRDefault="00925E69">
          <w:pPr>
            <w:pStyle w:val="TOC3"/>
            <w:tabs>
              <w:tab w:val="right" w:leader="dot" w:pos="9350"/>
            </w:tabs>
            <w:rPr>
              <w:rFonts w:asciiTheme="minorHAnsi" w:eastAsiaTheme="minorEastAsia" w:hAnsiTheme="minorHAnsi" w:cstheme="minorBidi"/>
              <w:noProof/>
              <w:lang w:val="en-US"/>
            </w:rPr>
          </w:pPr>
          <w:hyperlink w:anchor="_Toc24051953" w:history="1">
            <w:r w:rsidRPr="00C4292D">
              <w:rPr>
                <w:rStyle w:val="Hyperlink"/>
                <w:rFonts w:ascii="Times New Roman" w:hAnsi="Times New Roman" w:cs="Times New Roman"/>
                <w:noProof/>
              </w:rPr>
              <w:t>Rhetoric and Technology</w:t>
            </w:r>
            <w:r>
              <w:rPr>
                <w:noProof/>
                <w:webHidden/>
              </w:rPr>
              <w:tab/>
            </w:r>
            <w:r>
              <w:rPr>
                <w:noProof/>
                <w:webHidden/>
              </w:rPr>
              <w:fldChar w:fldCharType="begin"/>
            </w:r>
            <w:r>
              <w:rPr>
                <w:noProof/>
                <w:webHidden/>
              </w:rPr>
              <w:instrText xml:space="preserve"> PAGEREF _Toc24051953 \h </w:instrText>
            </w:r>
            <w:r>
              <w:rPr>
                <w:noProof/>
                <w:webHidden/>
              </w:rPr>
            </w:r>
            <w:r>
              <w:rPr>
                <w:noProof/>
                <w:webHidden/>
              </w:rPr>
              <w:fldChar w:fldCharType="separate"/>
            </w:r>
            <w:r>
              <w:rPr>
                <w:noProof/>
                <w:webHidden/>
              </w:rPr>
              <w:t>3</w:t>
            </w:r>
            <w:r>
              <w:rPr>
                <w:noProof/>
                <w:webHidden/>
              </w:rPr>
              <w:fldChar w:fldCharType="end"/>
            </w:r>
          </w:hyperlink>
        </w:p>
        <w:p w14:paraId="4BEE823F" w14:textId="07BA5CC1" w:rsidR="00925E69" w:rsidRDefault="00925E69">
          <w:pPr>
            <w:pStyle w:val="TOC3"/>
            <w:tabs>
              <w:tab w:val="right" w:leader="dot" w:pos="9350"/>
            </w:tabs>
            <w:rPr>
              <w:rFonts w:asciiTheme="minorHAnsi" w:eastAsiaTheme="minorEastAsia" w:hAnsiTheme="minorHAnsi" w:cstheme="minorBidi"/>
              <w:noProof/>
              <w:lang w:val="en-US"/>
            </w:rPr>
          </w:pPr>
          <w:hyperlink w:anchor="_Toc24051954" w:history="1">
            <w:r w:rsidRPr="00C4292D">
              <w:rPr>
                <w:rStyle w:val="Hyperlink"/>
                <w:rFonts w:ascii="Times New Roman" w:hAnsi="Times New Roman" w:cs="Times New Roman"/>
                <w:noProof/>
              </w:rPr>
              <w:t>Fandom and Writing Scholarship</w:t>
            </w:r>
            <w:r>
              <w:rPr>
                <w:noProof/>
                <w:webHidden/>
              </w:rPr>
              <w:tab/>
            </w:r>
            <w:r>
              <w:rPr>
                <w:noProof/>
                <w:webHidden/>
              </w:rPr>
              <w:fldChar w:fldCharType="begin"/>
            </w:r>
            <w:r>
              <w:rPr>
                <w:noProof/>
                <w:webHidden/>
              </w:rPr>
              <w:instrText xml:space="preserve"> PAGEREF _Toc24051954 \h </w:instrText>
            </w:r>
            <w:r>
              <w:rPr>
                <w:noProof/>
                <w:webHidden/>
              </w:rPr>
            </w:r>
            <w:r>
              <w:rPr>
                <w:noProof/>
                <w:webHidden/>
              </w:rPr>
              <w:fldChar w:fldCharType="separate"/>
            </w:r>
            <w:r>
              <w:rPr>
                <w:noProof/>
                <w:webHidden/>
              </w:rPr>
              <w:t>7</w:t>
            </w:r>
            <w:r>
              <w:rPr>
                <w:noProof/>
                <w:webHidden/>
              </w:rPr>
              <w:fldChar w:fldCharType="end"/>
            </w:r>
          </w:hyperlink>
        </w:p>
        <w:p w14:paraId="18079A02" w14:textId="3A6499F4" w:rsidR="00925E69" w:rsidRDefault="00925E69">
          <w:pPr>
            <w:pStyle w:val="TOC1"/>
            <w:tabs>
              <w:tab w:val="right" w:leader="dot" w:pos="9350"/>
            </w:tabs>
            <w:rPr>
              <w:rFonts w:asciiTheme="minorHAnsi" w:eastAsiaTheme="minorEastAsia" w:hAnsiTheme="minorHAnsi" w:cstheme="minorBidi"/>
              <w:noProof/>
              <w:lang w:val="en-US"/>
            </w:rPr>
          </w:pPr>
          <w:hyperlink w:anchor="_Toc24051955" w:history="1">
            <w:r w:rsidRPr="00C4292D">
              <w:rPr>
                <w:rStyle w:val="Hyperlink"/>
                <w:rFonts w:ascii="Times New Roman" w:hAnsi="Times New Roman" w:cs="Times New Roman"/>
                <w:noProof/>
              </w:rPr>
              <w:t>Methods</w:t>
            </w:r>
            <w:r>
              <w:rPr>
                <w:noProof/>
                <w:webHidden/>
              </w:rPr>
              <w:tab/>
            </w:r>
            <w:r>
              <w:rPr>
                <w:noProof/>
                <w:webHidden/>
              </w:rPr>
              <w:fldChar w:fldCharType="begin"/>
            </w:r>
            <w:r>
              <w:rPr>
                <w:noProof/>
                <w:webHidden/>
              </w:rPr>
              <w:instrText xml:space="preserve"> PAGEREF _Toc24051955 \h </w:instrText>
            </w:r>
            <w:r>
              <w:rPr>
                <w:noProof/>
                <w:webHidden/>
              </w:rPr>
            </w:r>
            <w:r>
              <w:rPr>
                <w:noProof/>
                <w:webHidden/>
              </w:rPr>
              <w:fldChar w:fldCharType="separate"/>
            </w:r>
            <w:r>
              <w:rPr>
                <w:noProof/>
                <w:webHidden/>
              </w:rPr>
              <w:t>10</w:t>
            </w:r>
            <w:r>
              <w:rPr>
                <w:noProof/>
                <w:webHidden/>
              </w:rPr>
              <w:fldChar w:fldCharType="end"/>
            </w:r>
          </w:hyperlink>
        </w:p>
        <w:p w14:paraId="76AC0083" w14:textId="39CD6E16" w:rsidR="00925E69" w:rsidRDefault="00925E69">
          <w:pPr>
            <w:pStyle w:val="TOC3"/>
            <w:tabs>
              <w:tab w:val="right" w:leader="dot" w:pos="9350"/>
            </w:tabs>
            <w:rPr>
              <w:rFonts w:asciiTheme="minorHAnsi" w:eastAsiaTheme="minorEastAsia" w:hAnsiTheme="minorHAnsi" w:cstheme="minorBidi"/>
              <w:noProof/>
              <w:lang w:val="en-US"/>
            </w:rPr>
          </w:pPr>
          <w:hyperlink w:anchor="_Toc24051956" w:history="1">
            <w:r w:rsidRPr="00C4292D">
              <w:rPr>
                <w:rStyle w:val="Hyperlink"/>
                <w:rFonts w:ascii="Times New Roman" w:hAnsi="Times New Roman" w:cs="Times New Roman"/>
                <w:noProof/>
              </w:rPr>
              <w:t>Overview</w:t>
            </w:r>
            <w:r>
              <w:rPr>
                <w:noProof/>
                <w:webHidden/>
              </w:rPr>
              <w:tab/>
            </w:r>
            <w:r>
              <w:rPr>
                <w:noProof/>
                <w:webHidden/>
              </w:rPr>
              <w:fldChar w:fldCharType="begin"/>
            </w:r>
            <w:r>
              <w:rPr>
                <w:noProof/>
                <w:webHidden/>
              </w:rPr>
              <w:instrText xml:space="preserve"> PAGEREF _Toc24051956 \h </w:instrText>
            </w:r>
            <w:r>
              <w:rPr>
                <w:noProof/>
                <w:webHidden/>
              </w:rPr>
            </w:r>
            <w:r>
              <w:rPr>
                <w:noProof/>
                <w:webHidden/>
              </w:rPr>
              <w:fldChar w:fldCharType="separate"/>
            </w:r>
            <w:r>
              <w:rPr>
                <w:noProof/>
                <w:webHidden/>
              </w:rPr>
              <w:t>10</w:t>
            </w:r>
            <w:r>
              <w:rPr>
                <w:noProof/>
                <w:webHidden/>
              </w:rPr>
              <w:fldChar w:fldCharType="end"/>
            </w:r>
          </w:hyperlink>
        </w:p>
        <w:p w14:paraId="3F9C8DDD" w14:textId="75E11FCC" w:rsidR="00925E69" w:rsidRDefault="00925E69">
          <w:pPr>
            <w:pStyle w:val="TOC3"/>
            <w:tabs>
              <w:tab w:val="right" w:leader="dot" w:pos="9350"/>
            </w:tabs>
            <w:rPr>
              <w:rFonts w:asciiTheme="minorHAnsi" w:eastAsiaTheme="minorEastAsia" w:hAnsiTheme="minorHAnsi" w:cstheme="minorBidi"/>
              <w:noProof/>
              <w:lang w:val="en-US"/>
            </w:rPr>
          </w:pPr>
          <w:hyperlink w:anchor="_Toc24051957" w:history="1">
            <w:r w:rsidRPr="00C4292D">
              <w:rPr>
                <w:rStyle w:val="Hyperlink"/>
                <w:rFonts w:ascii="Times New Roman" w:hAnsi="Times New Roman" w:cs="Times New Roman"/>
                <w:noProof/>
              </w:rPr>
              <w:t>Research Questions</w:t>
            </w:r>
            <w:r>
              <w:rPr>
                <w:noProof/>
                <w:webHidden/>
              </w:rPr>
              <w:tab/>
            </w:r>
            <w:r>
              <w:rPr>
                <w:noProof/>
                <w:webHidden/>
              </w:rPr>
              <w:fldChar w:fldCharType="begin"/>
            </w:r>
            <w:r>
              <w:rPr>
                <w:noProof/>
                <w:webHidden/>
              </w:rPr>
              <w:instrText xml:space="preserve"> PAGEREF _Toc24051957 \h </w:instrText>
            </w:r>
            <w:r>
              <w:rPr>
                <w:noProof/>
                <w:webHidden/>
              </w:rPr>
            </w:r>
            <w:r>
              <w:rPr>
                <w:noProof/>
                <w:webHidden/>
              </w:rPr>
              <w:fldChar w:fldCharType="separate"/>
            </w:r>
            <w:r>
              <w:rPr>
                <w:noProof/>
                <w:webHidden/>
              </w:rPr>
              <w:t>12</w:t>
            </w:r>
            <w:r>
              <w:rPr>
                <w:noProof/>
                <w:webHidden/>
              </w:rPr>
              <w:fldChar w:fldCharType="end"/>
            </w:r>
          </w:hyperlink>
        </w:p>
        <w:p w14:paraId="73FB1CE4" w14:textId="674FE894" w:rsidR="00925E69" w:rsidRDefault="00925E69">
          <w:pPr>
            <w:pStyle w:val="TOC3"/>
            <w:tabs>
              <w:tab w:val="right" w:leader="dot" w:pos="9350"/>
            </w:tabs>
            <w:rPr>
              <w:rFonts w:asciiTheme="minorHAnsi" w:eastAsiaTheme="minorEastAsia" w:hAnsiTheme="minorHAnsi" w:cstheme="minorBidi"/>
              <w:noProof/>
              <w:lang w:val="en-US"/>
            </w:rPr>
          </w:pPr>
          <w:hyperlink w:anchor="_Toc24051958" w:history="1">
            <w:r w:rsidRPr="00C4292D">
              <w:rPr>
                <w:rStyle w:val="Hyperlink"/>
                <w:rFonts w:ascii="Times New Roman" w:hAnsi="Times New Roman" w:cs="Times New Roman"/>
                <w:noProof/>
              </w:rPr>
              <w:t>Chosen Case Study</w:t>
            </w:r>
            <w:r>
              <w:rPr>
                <w:noProof/>
                <w:webHidden/>
              </w:rPr>
              <w:tab/>
            </w:r>
            <w:r>
              <w:rPr>
                <w:noProof/>
                <w:webHidden/>
              </w:rPr>
              <w:fldChar w:fldCharType="begin"/>
            </w:r>
            <w:r>
              <w:rPr>
                <w:noProof/>
                <w:webHidden/>
              </w:rPr>
              <w:instrText xml:space="preserve"> PAGEREF _Toc24051958 \h </w:instrText>
            </w:r>
            <w:r>
              <w:rPr>
                <w:noProof/>
                <w:webHidden/>
              </w:rPr>
            </w:r>
            <w:r>
              <w:rPr>
                <w:noProof/>
                <w:webHidden/>
              </w:rPr>
              <w:fldChar w:fldCharType="separate"/>
            </w:r>
            <w:r>
              <w:rPr>
                <w:noProof/>
                <w:webHidden/>
              </w:rPr>
              <w:t>13</w:t>
            </w:r>
            <w:r>
              <w:rPr>
                <w:noProof/>
                <w:webHidden/>
              </w:rPr>
              <w:fldChar w:fldCharType="end"/>
            </w:r>
          </w:hyperlink>
        </w:p>
        <w:p w14:paraId="03904D38" w14:textId="6A2B2094" w:rsidR="00925E69" w:rsidRDefault="00925E69">
          <w:pPr>
            <w:pStyle w:val="TOC3"/>
            <w:tabs>
              <w:tab w:val="right" w:leader="dot" w:pos="9350"/>
            </w:tabs>
            <w:rPr>
              <w:rFonts w:asciiTheme="minorHAnsi" w:eastAsiaTheme="minorEastAsia" w:hAnsiTheme="minorHAnsi" w:cstheme="minorBidi"/>
              <w:noProof/>
              <w:lang w:val="en-US"/>
            </w:rPr>
          </w:pPr>
          <w:hyperlink w:anchor="_Toc24051959" w:history="1">
            <w:r w:rsidRPr="00C4292D">
              <w:rPr>
                <w:rStyle w:val="Hyperlink"/>
                <w:rFonts w:ascii="Times New Roman" w:hAnsi="Times New Roman" w:cs="Times New Roman"/>
                <w:noProof/>
              </w:rPr>
              <w:t>Ethnographically Informed Methods and Ethics Literature Review</w:t>
            </w:r>
            <w:r>
              <w:rPr>
                <w:noProof/>
                <w:webHidden/>
              </w:rPr>
              <w:tab/>
            </w:r>
            <w:r>
              <w:rPr>
                <w:noProof/>
                <w:webHidden/>
              </w:rPr>
              <w:fldChar w:fldCharType="begin"/>
            </w:r>
            <w:r>
              <w:rPr>
                <w:noProof/>
                <w:webHidden/>
              </w:rPr>
              <w:instrText xml:space="preserve"> PAGEREF _Toc24051959 \h </w:instrText>
            </w:r>
            <w:r>
              <w:rPr>
                <w:noProof/>
                <w:webHidden/>
              </w:rPr>
            </w:r>
            <w:r>
              <w:rPr>
                <w:noProof/>
                <w:webHidden/>
              </w:rPr>
              <w:fldChar w:fldCharType="separate"/>
            </w:r>
            <w:r>
              <w:rPr>
                <w:noProof/>
                <w:webHidden/>
              </w:rPr>
              <w:t>14</w:t>
            </w:r>
            <w:r>
              <w:rPr>
                <w:noProof/>
                <w:webHidden/>
              </w:rPr>
              <w:fldChar w:fldCharType="end"/>
            </w:r>
          </w:hyperlink>
        </w:p>
        <w:p w14:paraId="51EF1085" w14:textId="004F4CF8" w:rsidR="00925E69" w:rsidRDefault="00925E69">
          <w:pPr>
            <w:pStyle w:val="TOC3"/>
            <w:tabs>
              <w:tab w:val="right" w:leader="dot" w:pos="9350"/>
            </w:tabs>
            <w:rPr>
              <w:rFonts w:asciiTheme="minorHAnsi" w:eastAsiaTheme="minorEastAsia" w:hAnsiTheme="minorHAnsi" w:cstheme="minorBidi"/>
              <w:noProof/>
              <w:lang w:val="en-US"/>
            </w:rPr>
          </w:pPr>
          <w:hyperlink w:anchor="_Toc24051960" w:history="1">
            <w:r w:rsidRPr="00C4292D">
              <w:rPr>
                <w:rStyle w:val="Hyperlink"/>
                <w:rFonts w:ascii="Times New Roman" w:hAnsi="Times New Roman" w:cs="Times New Roman"/>
                <w:noProof/>
              </w:rPr>
              <w:t>Queer and Feminist Methodologies</w:t>
            </w:r>
            <w:r>
              <w:rPr>
                <w:noProof/>
                <w:webHidden/>
              </w:rPr>
              <w:tab/>
            </w:r>
            <w:r>
              <w:rPr>
                <w:noProof/>
                <w:webHidden/>
              </w:rPr>
              <w:fldChar w:fldCharType="begin"/>
            </w:r>
            <w:r>
              <w:rPr>
                <w:noProof/>
                <w:webHidden/>
              </w:rPr>
              <w:instrText xml:space="preserve"> PAGEREF _Toc24051960 \h </w:instrText>
            </w:r>
            <w:r>
              <w:rPr>
                <w:noProof/>
                <w:webHidden/>
              </w:rPr>
            </w:r>
            <w:r>
              <w:rPr>
                <w:noProof/>
                <w:webHidden/>
              </w:rPr>
              <w:fldChar w:fldCharType="separate"/>
            </w:r>
            <w:r>
              <w:rPr>
                <w:noProof/>
                <w:webHidden/>
              </w:rPr>
              <w:t>19</w:t>
            </w:r>
            <w:r>
              <w:rPr>
                <w:noProof/>
                <w:webHidden/>
              </w:rPr>
              <w:fldChar w:fldCharType="end"/>
            </w:r>
          </w:hyperlink>
        </w:p>
        <w:p w14:paraId="5B599A7A" w14:textId="1F15F0B1" w:rsidR="00925E69" w:rsidRDefault="00925E69">
          <w:pPr>
            <w:pStyle w:val="TOC3"/>
            <w:tabs>
              <w:tab w:val="right" w:leader="dot" w:pos="9350"/>
            </w:tabs>
            <w:rPr>
              <w:rFonts w:asciiTheme="minorHAnsi" w:eastAsiaTheme="minorEastAsia" w:hAnsiTheme="minorHAnsi" w:cstheme="minorBidi"/>
              <w:noProof/>
              <w:lang w:val="en-US"/>
            </w:rPr>
          </w:pPr>
          <w:hyperlink w:anchor="_Toc24051961" w:history="1">
            <w:r w:rsidRPr="00C4292D">
              <w:rPr>
                <w:rStyle w:val="Hyperlink"/>
                <w:rFonts w:ascii="Times New Roman" w:hAnsi="Times New Roman" w:cs="Times New Roman"/>
                <w:noProof/>
              </w:rPr>
              <w:t>Coding</w:t>
            </w:r>
            <w:r>
              <w:rPr>
                <w:noProof/>
                <w:webHidden/>
              </w:rPr>
              <w:tab/>
            </w:r>
            <w:r>
              <w:rPr>
                <w:noProof/>
                <w:webHidden/>
              </w:rPr>
              <w:fldChar w:fldCharType="begin"/>
            </w:r>
            <w:r>
              <w:rPr>
                <w:noProof/>
                <w:webHidden/>
              </w:rPr>
              <w:instrText xml:space="preserve"> PAGEREF _Toc24051961 \h </w:instrText>
            </w:r>
            <w:r>
              <w:rPr>
                <w:noProof/>
                <w:webHidden/>
              </w:rPr>
            </w:r>
            <w:r>
              <w:rPr>
                <w:noProof/>
                <w:webHidden/>
              </w:rPr>
              <w:fldChar w:fldCharType="separate"/>
            </w:r>
            <w:r>
              <w:rPr>
                <w:noProof/>
                <w:webHidden/>
              </w:rPr>
              <w:t>20</w:t>
            </w:r>
            <w:r>
              <w:rPr>
                <w:noProof/>
                <w:webHidden/>
              </w:rPr>
              <w:fldChar w:fldCharType="end"/>
            </w:r>
          </w:hyperlink>
        </w:p>
        <w:p w14:paraId="17882432" w14:textId="329B0181" w:rsidR="00925E69" w:rsidRDefault="00925E69">
          <w:pPr>
            <w:pStyle w:val="TOC1"/>
            <w:tabs>
              <w:tab w:val="right" w:leader="dot" w:pos="9350"/>
            </w:tabs>
            <w:rPr>
              <w:rFonts w:asciiTheme="minorHAnsi" w:eastAsiaTheme="minorEastAsia" w:hAnsiTheme="minorHAnsi" w:cstheme="minorBidi"/>
              <w:noProof/>
              <w:lang w:val="en-US"/>
            </w:rPr>
          </w:pPr>
          <w:hyperlink w:anchor="_Toc24051962" w:history="1">
            <w:r w:rsidRPr="00C4292D">
              <w:rPr>
                <w:rStyle w:val="Hyperlink"/>
                <w:rFonts w:ascii="Times New Roman" w:hAnsi="Times New Roman" w:cs="Times New Roman"/>
                <w:noProof/>
              </w:rPr>
              <w:t>Tentative Chapter Outlines</w:t>
            </w:r>
            <w:r>
              <w:rPr>
                <w:noProof/>
                <w:webHidden/>
              </w:rPr>
              <w:tab/>
            </w:r>
            <w:r>
              <w:rPr>
                <w:noProof/>
                <w:webHidden/>
              </w:rPr>
              <w:fldChar w:fldCharType="begin"/>
            </w:r>
            <w:r>
              <w:rPr>
                <w:noProof/>
                <w:webHidden/>
              </w:rPr>
              <w:instrText xml:space="preserve"> PAGEREF _Toc24051962 \h </w:instrText>
            </w:r>
            <w:r>
              <w:rPr>
                <w:noProof/>
                <w:webHidden/>
              </w:rPr>
            </w:r>
            <w:r>
              <w:rPr>
                <w:noProof/>
                <w:webHidden/>
              </w:rPr>
              <w:fldChar w:fldCharType="separate"/>
            </w:r>
            <w:r>
              <w:rPr>
                <w:noProof/>
                <w:webHidden/>
              </w:rPr>
              <w:t>21</w:t>
            </w:r>
            <w:r>
              <w:rPr>
                <w:noProof/>
                <w:webHidden/>
              </w:rPr>
              <w:fldChar w:fldCharType="end"/>
            </w:r>
          </w:hyperlink>
        </w:p>
        <w:p w14:paraId="5CE15EE4" w14:textId="751BAC7A" w:rsidR="00925E69" w:rsidRDefault="00925E69">
          <w:pPr>
            <w:pStyle w:val="TOC1"/>
            <w:tabs>
              <w:tab w:val="right" w:leader="dot" w:pos="9350"/>
            </w:tabs>
            <w:rPr>
              <w:rFonts w:asciiTheme="minorHAnsi" w:eastAsiaTheme="minorEastAsia" w:hAnsiTheme="minorHAnsi" w:cstheme="minorBidi"/>
              <w:noProof/>
              <w:lang w:val="en-US"/>
            </w:rPr>
          </w:pPr>
          <w:hyperlink w:anchor="_Toc24051963" w:history="1">
            <w:r w:rsidRPr="00C4292D">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_Toc24051963 \h </w:instrText>
            </w:r>
            <w:r>
              <w:rPr>
                <w:noProof/>
                <w:webHidden/>
              </w:rPr>
            </w:r>
            <w:r>
              <w:rPr>
                <w:noProof/>
                <w:webHidden/>
              </w:rPr>
              <w:fldChar w:fldCharType="separate"/>
            </w:r>
            <w:r>
              <w:rPr>
                <w:noProof/>
                <w:webHidden/>
              </w:rPr>
              <w:t>23</w:t>
            </w:r>
            <w:r>
              <w:rPr>
                <w:noProof/>
                <w:webHidden/>
              </w:rPr>
              <w:fldChar w:fldCharType="end"/>
            </w:r>
          </w:hyperlink>
        </w:p>
        <w:p w14:paraId="4D022AAB" w14:textId="6EEC54D8" w:rsidR="00925E69" w:rsidRDefault="00925E69">
          <w:pPr>
            <w:pStyle w:val="TOC1"/>
            <w:tabs>
              <w:tab w:val="right" w:leader="dot" w:pos="9350"/>
            </w:tabs>
            <w:rPr>
              <w:rFonts w:asciiTheme="minorHAnsi" w:eastAsiaTheme="minorEastAsia" w:hAnsiTheme="minorHAnsi" w:cstheme="minorBidi"/>
              <w:noProof/>
              <w:lang w:val="en-US"/>
            </w:rPr>
          </w:pPr>
          <w:hyperlink w:anchor="_Toc24051964" w:history="1">
            <w:r w:rsidRPr="00C4292D">
              <w:rPr>
                <w:rStyle w:val="Hyperlink"/>
                <w:rFonts w:ascii="Times New Roman" w:hAnsi="Times New Roman" w:cs="Times New Roman"/>
                <w:noProof/>
              </w:rPr>
              <w:t>Projected Timeline</w:t>
            </w:r>
            <w:r>
              <w:rPr>
                <w:noProof/>
                <w:webHidden/>
              </w:rPr>
              <w:tab/>
            </w:r>
            <w:r>
              <w:rPr>
                <w:noProof/>
                <w:webHidden/>
              </w:rPr>
              <w:fldChar w:fldCharType="begin"/>
            </w:r>
            <w:r>
              <w:rPr>
                <w:noProof/>
                <w:webHidden/>
              </w:rPr>
              <w:instrText xml:space="preserve"> PAGEREF _Toc24051964 \h </w:instrText>
            </w:r>
            <w:r>
              <w:rPr>
                <w:noProof/>
                <w:webHidden/>
              </w:rPr>
            </w:r>
            <w:r>
              <w:rPr>
                <w:noProof/>
                <w:webHidden/>
              </w:rPr>
              <w:fldChar w:fldCharType="separate"/>
            </w:r>
            <w:r>
              <w:rPr>
                <w:noProof/>
                <w:webHidden/>
              </w:rPr>
              <w:t>24</w:t>
            </w:r>
            <w:r>
              <w:rPr>
                <w:noProof/>
                <w:webHidden/>
              </w:rPr>
              <w:fldChar w:fldCharType="end"/>
            </w:r>
          </w:hyperlink>
        </w:p>
        <w:p w14:paraId="672BB3CA" w14:textId="26F13A0E" w:rsidR="00925E69" w:rsidRDefault="00925E69">
          <w:pPr>
            <w:pStyle w:val="TOC1"/>
            <w:tabs>
              <w:tab w:val="right" w:leader="dot" w:pos="9350"/>
            </w:tabs>
            <w:rPr>
              <w:rFonts w:asciiTheme="minorHAnsi" w:eastAsiaTheme="minorEastAsia" w:hAnsiTheme="minorHAnsi" w:cstheme="minorBidi"/>
              <w:noProof/>
              <w:lang w:val="en-US"/>
            </w:rPr>
          </w:pPr>
          <w:hyperlink w:anchor="_Toc24051965" w:history="1">
            <w:r w:rsidRPr="00C4292D">
              <w:rPr>
                <w:rStyle w:val="Hyperlink"/>
                <w:rFonts w:ascii="Times New Roman" w:hAnsi="Times New Roman" w:cs="Times New Roman"/>
                <w:noProof/>
              </w:rPr>
              <w:t>Works Cited</w:t>
            </w:r>
            <w:r>
              <w:rPr>
                <w:noProof/>
                <w:webHidden/>
              </w:rPr>
              <w:tab/>
            </w:r>
            <w:r>
              <w:rPr>
                <w:noProof/>
                <w:webHidden/>
              </w:rPr>
              <w:fldChar w:fldCharType="begin"/>
            </w:r>
            <w:r>
              <w:rPr>
                <w:noProof/>
                <w:webHidden/>
              </w:rPr>
              <w:instrText xml:space="preserve"> PAGEREF _Toc24051965 \h </w:instrText>
            </w:r>
            <w:r>
              <w:rPr>
                <w:noProof/>
                <w:webHidden/>
              </w:rPr>
            </w:r>
            <w:r>
              <w:rPr>
                <w:noProof/>
                <w:webHidden/>
              </w:rPr>
              <w:fldChar w:fldCharType="separate"/>
            </w:r>
            <w:r>
              <w:rPr>
                <w:noProof/>
                <w:webHidden/>
              </w:rPr>
              <w:t>25</w:t>
            </w:r>
            <w:r>
              <w:rPr>
                <w:noProof/>
                <w:webHidden/>
              </w:rPr>
              <w:fldChar w:fldCharType="end"/>
            </w:r>
          </w:hyperlink>
        </w:p>
        <w:p w14:paraId="129D4C23" w14:textId="616D79C0" w:rsidR="00925E69" w:rsidRDefault="00925E69">
          <w:pPr>
            <w:pStyle w:val="TOC1"/>
            <w:tabs>
              <w:tab w:val="right" w:leader="dot" w:pos="9350"/>
            </w:tabs>
            <w:rPr>
              <w:rFonts w:asciiTheme="minorHAnsi" w:eastAsiaTheme="minorEastAsia" w:hAnsiTheme="minorHAnsi" w:cstheme="minorBidi"/>
              <w:noProof/>
              <w:lang w:val="en-US"/>
            </w:rPr>
          </w:pPr>
          <w:hyperlink w:anchor="_Toc24051966" w:history="1">
            <w:r w:rsidRPr="00C4292D">
              <w:rPr>
                <w:rStyle w:val="Hyperlink"/>
                <w:rFonts w:ascii="Times New Roman" w:hAnsi="Times New Roman" w:cs="Times New Roman"/>
                <w:noProof/>
              </w:rPr>
              <w:t>Appendix</w:t>
            </w:r>
            <w:r>
              <w:rPr>
                <w:noProof/>
                <w:webHidden/>
              </w:rPr>
              <w:tab/>
            </w:r>
            <w:r>
              <w:rPr>
                <w:noProof/>
                <w:webHidden/>
              </w:rPr>
              <w:fldChar w:fldCharType="begin"/>
            </w:r>
            <w:r>
              <w:rPr>
                <w:noProof/>
                <w:webHidden/>
              </w:rPr>
              <w:instrText xml:space="preserve"> PAGEREF _Toc24051966 \h </w:instrText>
            </w:r>
            <w:r>
              <w:rPr>
                <w:noProof/>
                <w:webHidden/>
              </w:rPr>
            </w:r>
            <w:r>
              <w:rPr>
                <w:noProof/>
                <w:webHidden/>
              </w:rPr>
              <w:fldChar w:fldCharType="separate"/>
            </w:r>
            <w:r>
              <w:rPr>
                <w:noProof/>
                <w:webHidden/>
              </w:rPr>
              <w:t>30</w:t>
            </w:r>
            <w:r>
              <w:rPr>
                <w:noProof/>
                <w:webHidden/>
              </w:rPr>
              <w:fldChar w:fldCharType="end"/>
            </w:r>
          </w:hyperlink>
        </w:p>
        <w:p w14:paraId="377EA8F1" w14:textId="7971DD59" w:rsidR="00925E69" w:rsidRDefault="00925E69">
          <w:pPr>
            <w:pStyle w:val="TOC3"/>
            <w:tabs>
              <w:tab w:val="right" w:leader="dot" w:pos="9350"/>
            </w:tabs>
            <w:rPr>
              <w:rFonts w:asciiTheme="minorHAnsi" w:eastAsiaTheme="minorEastAsia" w:hAnsiTheme="minorHAnsi" w:cstheme="minorBidi"/>
              <w:noProof/>
              <w:lang w:val="en-US"/>
            </w:rPr>
          </w:pPr>
          <w:hyperlink w:anchor="_Toc24051967" w:history="1">
            <w:r w:rsidRPr="00C4292D">
              <w:rPr>
                <w:rStyle w:val="Hyperlink"/>
                <w:rFonts w:ascii="Times New Roman" w:hAnsi="Times New Roman" w:cs="Times New Roman"/>
                <w:noProof/>
              </w:rPr>
              <w:t>Appendix A: Approved IRB Documents</w:t>
            </w:r>
            <w:r>
              <w:rPr>
                <w:noProof/>
                <w:webHidden/>
              </w:rPr>
              <w:tab/>
            </w:r>
            <w:r>
              <w:rPr>
                <w:noProof/>
                <w:webHidden/>
              </w:rPr>
              <w:fldChar w:fldCharType="begin"/>
            </w:r>
            <w:r>
              <w:rPr>
                <w:noProof/>
                <w:webHidden/>
              </w:rPr>
              <w:instrText xml:space="preserve"> PAGEREF _Toc24051967 \h </w:instrText>
            </w:r>
            <w:r>
              <w:rPr>
                <w:noProof/>
                <w:webHidden/>
              </w:rPr>
            </w:r>
            <w:r>
              <w:rPr>
                <w:noProof/>
                <w:webHidden/>
              </w:rPr>
              <w:fldChar w:fldCharType="separate"/>
            </w:r>
            <w:r>
              <w:rPr>
                <w:noProof/>
                <w:webHidden/>
              </w:rPr>
              <w:t>30</w:t>
            </w:r>
            <w:r>
              <w:rPr>
                <w:noProof/>
                <w:webHidden/>
              </w:rPr>
              <w:fldChar w:fldCharType="end"/>
            </w:r>
          </w:hyperlink>
        </w:p>
        <w:p w14:paraId="1123F14E" w14:textId="23953C42" w:rsidR="00925E69" w:rsidRDefault="00925E69">
          <w:pPr>
            <w:pStyle w:val="TOC3"/>
            <w:tabs>
              <w:tab w:val="right" w:leader="dot" w:pos="9350"/>
            </w:tabs>
            <w:rPr>
              <w:rFonts w:asciiTheme="minorHAnsi" w:eastAsiaTheme="minorEastAsia" w:hAnsiTheme="minorHAnsi" w:cstheme="minorBidi"/>
              <w:noProof/>
              <w:lang w:val="en-US"/>
            </w:rPr>
          </w:pPr>
          <w:hyperlink w:anchor="_Toc24051968" w:history="1">
            <w:r w:rsidRPr="00C4292D">
              <w:rPr>
                <w:rStyle w:val="Hyperlink"/>
                <w:rFonts w:ascii="Times New Roman" w:hAnsi="Times New Roman" w:cs="Times New Roman"/>
                <w:noProof/>
              </w:rPr>
              <w:t>Appendix B: Survey Questions</w:t>
            </w:r>
            <w:r>
              <w:rPr>
                <w:noProof/>
                <w:webHidden/>
              </w:rPr>
              <w:tab/>
            </w:r>
            <w:r>
              <w:rPr>
                <w:noProof/>
                <w:webHidden/>
              </w:rPr>
              <w:fldChar w:fldCharType="begin"/>
            </w:r>
            <w:r>
              <w:rPr>
                <w:noProof/>
                <w:webHidden/>
              </w:rPr>
              <w:instrText xml:space="preserve"> PAGEREF _Toc24051968 \h </w:instrText>
            </w:r>
            <w:r>
              <w:rPr>
                <w:noProof/>
                <w:webHidden/>
              </w:rPr>
            </w:r>
            <w:r>
              <w:rPr>
                <w:noProof/>
                <w:webHidden/>
              </w:rPr>
              <w:fldChar w:fldCharType="separate"/>
            </w:r>
            <w:r>
              <w:rPr>
                <w:noProof/>
                <w:webHidden/>
              </w:rPr>
              <w:t>32</w:t>
            </w:r>
            <w:r>
              <w:rPr>
                <w:noProof/>
                <w:webHidden/>
              </w:rPr>
              <w:fldChar w:fldCharType="end"/>
            </w:r>
          </w:hyperlink>
        </w:p>
        <w:p w14:paraId="20C21DEB" w14:textId="2AED0951" w:rsidR="00DD5210" w:rsidRDefault="00DD5210">
          <w:r w:rsidRPr="00DD5210">
            <w:rPr>
              <w:rFonts w:ascii="Times New Roman" w:hAnsi="Times New Roman" w:cs="Times New Roman"/>
              <w:b/>
              <w:bCs/>
              <w:noProof/>
            </w:rPr>
            <w:fldChar w:fldCharType="end"/>
          </w:r>
        </w:p>
      </w:sdtContent>
    </w:sdt>
    <w:p w14:paraId="0945482C" w14:textId="3B633C9D" w:rsidR="00DD5210" w:rsidRDefault="00DD5210">
      <w:pPr>
        <w:spacing w:line="480" w:lineRule="auto"/>
        <w:jc w:val="center"/>
        <w:rPr>
          <w:rFonts w:ascii="Times New Roman" w:eastAsia="Times New Roman" w:hAnsi="Times New Roman" w:cs="Times New Roman"/>
          <w:sz w:val="24"/>
          <w:szCs w:val="24"/>
        </w:rPr>
      </w:pPr>
    </w:p>
    <w:p w14:paraId="69192382" w14:textId="04740F37" w:rsidR="00DD5210" w:rsidRDefault="00DD5210">
      <w:pPr>
        <w:spacing w:line="480" w:lineRule="auto"/>
        <w:jc w:val="center"/>
        <w:rPr>
          <w:rFonts w:ascii="Times New Roman" w:eastAsia="Times New Roman" w:hAnsi="Times New Roman" w:cs="Times New Roman"/>
          <w:sz w:val="24"/>
          <w:szCs w:val="24"/>
        </w:rPr>
      </w:pPr>
    </w:p>
    <w:p w14:paraId="7378746A" w14:textId="2CF33506" w:rsidR="00DD5210" w:rsidRDefault="00DD5210">
      <w:pPr>
        <w:spacing w:line="480" w:lineRule="auto"/>
        <w:jc w:val="center"/>
        <w:rPr>
          <w:rFonts w:ascii="Times New Roman" w:eastAsia="Times New Roman" w:hAnsi="Times New Roman" w:cs="Times New Roman"/>
          <w:sz w:val="24"/>
          <w:szCs w:val="24"/>
        </w:rPr>
      </w:pPr>
    </w:p>
    <w:p w14:paraId="0945E094" w14:textId="346280E7" w:rsidR="00DD5210" w:rsidRDefault="00DD5210">
      <w:pPr>
        <w:spacing w:line="480" w:lineRule="auto"/>
        <w:jc w:val="center"/>
        <w:rPr>
          <w:rFonts w:ascii="Times New Roman" w:eastAsia="Times New Roman" w:hAnsi="Times New Roman" w:cs="Times New Roman"/>
          <w:sz w:val="24"/>
          <w:szCs w:val="24"/>
        </w:rPr>
      </w:pPr>
    </w:p>
    <w:p w14:paraId="1489F21D" w14:textId="77777777" w:rsidR="00DD5210" w:rsidRDefault="00DD5210" w:rsidP="00743514">
      <w:pPr>
        <w:spacing w:line="480" w:lineRule="auto"/>
        <w:rPr>
          <w:rFonts w:ascii="Times New Roman" w:eastAsia="Times New Roman" w:hAnsi="Times New Roman" w:cs="Times New Roman"/>
          <w:sz w:val="24"/>
          <w:szCs w:val="24"/>
        </w:rPr>
      </w:pPr>
    </w:p>
    <w:p w14:paraId="00000003" w14:textId="77777777" w:rsidR="00C043E4" w:rsidRPr="00DD5210" w:rsidRDefault="00F03D2A" w:rsidP="00DD5210">
      <w:pPr>
        <w:pStyle w:val="Heading1"/>
        <w:rPr>
          <w:rFonts w:ascii="Times New Roman" w:hAnsi="Times New Roman" w:cs="Times New Roman"/>
          <w:sz w:val="36"/>
          <w:szCs w:val="36"/>
        </w:rPr>
      </w:pPr>
      <w:bookmarkStart w:id="0" w:name="_Toc24051951"/>
      <w:r w:rsidRPr="00DD5210">
        <w:rPr>
          <w:rFonts w:ascii="Times New Roman" w:hAnsi="Times New Roman" w:cs="Times New Roman"/>
          <w:sz w:val="36"/>
          <w:szCs w:val="36"/>
        </w:rPr>
        <w:lastRenderedPageBreak/>
        <w:t>Introduction</w:t>
      </w:r>
      <w:bookmarkEnd w:id="0"/>
    </w:p>
    <w:p w14:paraId="00000004" w14:textId="13203694" w:rsidR="00C043E4" w:rsidRDefault="52650AD9" w:rsidP="00232AA8">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Scholarship documenting the rhetorics and ramifications of </w:t>
      </w:r>
      <w:r w:rsidR="00232AA8">
        <w:rPr>
          <w:rFonts w:ascii="Times New Roman" w:eastAsia="Times New Roman" w:hAnsi="Times New Roman" w:cs="Times New Roman"/>
          <w:sz w:val="24"/>
          <w:szCs w:val="24"/>
        </w:rPr>
        <w:t xml:space="preserve">online </w:t>
      </w:r>
      <w:r w:rsidRPr="52650AD9">
        <w:rPr>
          <w:rFonts w:ascii="Times New Roman" w:eastAsia="Times New Roman" w:hAnsi="Times New Roman" w:cs="Times New Roman"/>
          <w:sz w:val="24"/>
          <w:szCs w:val="24"/>
        </w:rPr>
        <w:t xml:space="preserve">harassment primarily explores how straight men attack women, minorities, and/or queer folk. </w:t>
      </w:r>
      <w:r w:rsidR="00232AA8">
        <w:rPr>
          <w:rFonts w:ascii="Times New Roman" w:eastAsia="Times New Roman" w:hAnsi="Times New Roman" w:cs="Times New Roman"/>
          <w:sz w:val="24"/>
          <w:szCs w:val="24"/>
        </w:rPr>
        <w:t xml:space="preserve">Harassment, in this case, is abusive digital behavior, threats (violent or otherwise) created to dehumanize, attack, and harm not just the target but others like them. </w:t>
      </w:r>
      <w:r w:rsidRPr="52650AD9">
        <w:rPr>
          <w:rFonts w:ascii="Times New Roman" w:eastAsia="Times New Roman" w:hAnsi="Times New Roman" w:cs="Times New Roman"/>
          <w:sz w:val="24"/>
          <w:szCs w:val="24"/>
        </w:rPr>
        <w:t xml:space="preserve">Subsequently, with few exceptions in education on the phenomena of cyberbullying, there remains a gap in how women and/or queer folk are utilizing harassments of their own to attack others. This gap is a fascination for me, having spent my youth and even my twenties navigating new social media spaces shaped not by straight men but by queer folk and women who create thriving cultures of fandom community on platforms such as Tumblr, Archive of Our Own, Twitter, or </w:t>
      </w:r>
      <w:proofErr w:type="spellStart"/>
      <w:r w:rsidRPr="52650AD9">
        <w:rPr>
          <w:rFonts w:ascii="Times New Roman" w:eastAsia="Times New Roman" w:hAnsi="Times New Roman" w:cs="Times New Roman"/>
          <w:sz w:val="24"/>
          <w:szCs w:val="24"/>
        </w:rPr>
        <w:t>Pillowfort</w:t>
      </w:r>
      <w:proofErr w:type="spellEnd"/>
      <w:r w:rsidRPr="52650AD9">
        <w:rPr>
          <w:rFonts w:ascii="Times New Roman" w:eastAsia="Times New Roman" w:hAnsi="Times New Roman" w:cs="Times New Roman"/>
          <w:sz w:val="24"/>
          <w:szCs w:val="24"/>
        </w:rPr>
        <w:t>. Fandom, the linking of individuals through their interest and shared passions for entertainment properties, is also a hub of creating content for individuals, between graphics, gif sets, fanfictions, meta commentary, music, videos, and more. Ironically, despite being linked by shared interest or affection for media properties, sports teams, people, or whatever the chosen topic is, these spaces are no longer utopias away from harassment they were once designed to be (Bury). Harassment, even without straight male interference, is a</w:t>
      </w:r>
      <w:r w:rsidR="002D0167">
        <w:rPr>
          <w:rFonts w:ascii="Times New Roman" w:eastAsia="Times New Roman" w:hAnsi="Times New Roman" w:cs="Times New Roman"/>
          <w:sz w:val="24"/>
          <w:szCs w:val="24"/>
        </w:rPr>
        <w:t>n increasingly</w:t>
      </w:r>
      <w:r w:rsidRPr="52650AD9">
        <w:rPr>
          <w:rFonts w:ascii="Times New Roman" w:eastAsia="Times New Roman" w:hAnsi="Times New Roman" w:cs="Times New Roman"/>
          <w:sz w:val="24"/>
          <w:szCs w:val="24"/>
        </w:rPr>
        <w:t xml:space="preserve"> predominant feature in </w:t>
      </w:r>
      <w:r w:rsidR="002D0167">
        <w:rPr>
          <w:rFonts w:ascii="Times New Roman" w:eastAsia="Times New Roman" w:hAnsi="Times New Roman" w:cs="Times New Roman"/>
          <w:sz w:val="24"/>
          <w:szCs w:val="24"/>
        </w:rPr>
        <w:t>many</w:t>
      </w:r>
      <w:r w:rsidRPr="52650AD9">
        <w:rPr>
          <w:rFonts w:ascii="Times New Roman" w:eastAsia="Times New Roman" w:hAnsi="Times New Roman" w:cs="Times New Roman"/>
          <w:sz w:val="24"/>
          <w:szCs w:val="24"/>
        </w:rPr>
        <w:t xml:space="preserve"> online fandoms</w:t>
      </w:r>
      <w:r w:rsidR="002D0167">
        <w:rPr>
          <w:rFonts w:ascii="Times New Roman" w:eastAsia="Times New Roman" w:hAnsi="Times New Roman" w:cs="Times New Roman"/>
          <w:sz w:val="24"/>
          <w:szCs w:val="24"/>
        </w:rPr>
        <w:t>, further emphasizing the exigency of understanding the rhetoric and patterns of online harassment in scholarship</w:t>
      </w:r>
      <w:r w:rsidRPr="52650AD9">
        <w:rPr>
          <w:rFonts w:ascii="Times New Roman" w:eastAsia="Times New Roman" w:hAnsi="Times New Roman" w:cs="Times New Roman"/>
          <w:sz w:val="24"/>
          <w:szCs w:val="24"/>
        </w:rPr>
        <w:t>.</w:t>
      </w:r>
    </w:p>
    <w:p w14:paraId="00000005" w14:textId="550F1091" w:rsidR="00C043E4" w:rsidRDefault="52650AD9" w:rsidP="52650AD9">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Many fandoms see such a rise in in-fighting, harassment, and abuse of fans towards creators and other fans that the show and fan community become known for those dark behaviors of a vocal minority. Such is the case of </w:t>
      </w:r>
      <w:r w:rsidRPr="52650AD9">
        <w:rPr>
          <w:rFonts w:ascii="Times New Roman" w:eastAsia="Times New Roman" w:hAnsi="Times New Roman" w:cs="Times New Roman"/>
          <w:i/>
          <w:iCs/>
          <w:sz w:val="24"/>
          <w:szCs w:val="24"/>
        </w:rPr>
        <w:t>Voltron: Legendary Defender</w:t>
      </w:r>
      <w:r w:rsidRPr="52650AD9">
        <w:rPr>
          <w:rFonts w:ascii="Times New Roman" w:eastAsia="Times New Roman" w:hAnsi="Times New Roman" w:cs="Times New Roman"/>
          <w:sz w:val="24"/>
          <w:szCs w:val="24"/>
        </w:rPr>
        <w:t xml:space="preserve"> (2016-2018), my chosen case study. In the two and a half years since the show began, fans attempted to blackmail the studio to ensure their favorite characters entered a romantic relationship, threatened to kill </w:t>
      </w:r>
      <w:r w:rsidRPr="52650AD9">
        <w:rPr>
          <w:rFonts w:ascii="Times New Roman" w:eastAsia="Times New Roman" w:hAnsi="Times New Roman" w:cs="Times New Roman"/>
          <w:sz w:val="24"/>
          <w:szCs w:val="24"/>
        </w:rPr>
        <w:lastRenderedPageBreak/>
        <w:t xml:space="preserve">themselves, other fans, and the creators of the show, and accused nearly all who did not align with their opinions of the show as supporting incest and pedophilia, even though all characters in question are unrelated and over 18 (Sean Z; </w:t>
      </w:r>
      <w:proofErr w:type="spellStart"/>
      <w:r w:rsidRPr="52650AD9">
        <w:rPr>
          <w:rFonts w:ascii="Times New Roman" w:eastAsia="Times New Roman" w:hAnsi="Times New Roman" w:cs="Times New Roman"/>
          <w:sz w:val="24"/>
          <w:szCs w:val="24"/>
        </w:rPr>
        <w:t>Sridar</w:t>
      </w:r>
      <w:proofErr w:type="spellEnd"/>
      <w:r w:rsidRPr="52650AD9">
        <w:rPr>
          <w:rFonts w:ascii="Times New Roman" w:eastAsia="Times New Roman" w:hAnsi="Times New Roman" w:cs="Times New Roman"/>
          <w:sz w:val="24"/>
          <w:szCs w:val="24"/>
        </w:rPr>
        <w:t xml:space="preserve">; “Anti Hall of Fame”). </w:t>
      </w:r>
      <w:r w:rsidRPr="52650AD9">
        <w:rPr>
          <w:rFonts w:ascii="Times New Roman" w:eastAsia="Times New Roman" w:hAnsi="Times New Roman" w:cs="Times New Roman"/>
          <w:i/>
          <w:iCs/>
          <w:sz w:val="24"/>
          <w:szCs w:val="24"/>
        </w:rPr>
        <w:t>VLD</w:t>
      </w:r>
      <w:r w:rsidRPr="52650AD9">
        <w:rPr>
          <w:rFonts w:ascii="Times New Roman" w:eastAsia="Times New Roman" w:hAnsi="Times New Roman" w:cs="Times New Roman"/>
          <w:sz w:val="24"/>
          <w:szCs w:val="24"/>
        </w:rPr>
        <w:t xml:space="preserve"> is also host to </w:t>
      </w:r>
      <w:proofErr w:type="gramStart"/>
      <w:r w:rsidRPr="52650AD9">
        <w:rPr>
          <w:rFonts w:ascii="Times New Roman" w:eastAsia="Times New Roman" w:hAnsi="Times New Roman" w:cs="Times New Roman"/>
          <w:sz w:val="24"/>
          <w:szCs w:val="24"/>
        </w:rPr>
        <w:t>an</w:t>
      </w:r>
      <w:proofErr w:type="gramEnd"/>
      <w:r w:rsidRPr="52650AD9">
        <w:rPr>
          <w:rFonts w:ascii="Times New Roman" w:eastAsia="Times New Roman" w:hAnsi="Times New Roman" w:cs="Times New Roman"/>
          <w:sz w:val="24"/>
          <w:szCs w:val="24"/>
        </w:rPr>
        <w:t xml:space="preserve"> diverse fandom, dominated by female and queer fans, leading to the diversity required for a study of non-straight male harassment. </w:t>
      </w:r>
    </w:p>
    <w:p w14:paraId="00000006" w14:textId="0EBDCA3B" w:rsidR="00C043E4" w:rsidRDefault="52650AD9" w:rsidP="52650AD9">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Through this prospectus, I connect various fields of literature (rhetoric, technology and online writing, and fandom and media) to explore our current understandings of online harassment and why it is vital to look at fandom spaces if we want to better recognize the unique rhetorics of women/queer folk. After this literature review, I’ll turn to more details about </w:t>
      </w:r>
      <w:r w:rsidRPr="52650AD9">
        <w:rPr>
          <w:rFonts w:ascii="Times New Roman" w:eastAsia="Times New Roman" w:hAnsi="Times New Roman" w:cs="Times New Roman"/>
          <w:i/>
          <w:iCs/>
          <w:sz w:val="24"/>
          <w:szCs w:val="24"/>
        </w:rPr>
        <w:t xml:space="preserve">Voltron </w:t>
      </w:r>
      <w:r w:rsidRPr="52650AD9">
        <w:rPr>
          <w:rFonts w:ascii="Times New Roman" w:eastAsia="Times New Roman" w:hAnsi="Times New Roman" w:cs="Times New Roman"/>
          <w:sz w:val="24"/>
          <w:szCs w:val="24"/>
        </w:rPr>
        <w:t>as a case study and my planned ethnographic research to collect data. My research starts with a</w:t>
      </w:r>
      <w:r w:rsidR="006B207F">
        <w:rPr>
          <w:rFonts w:ascii="Times New Roman" w:eastAsia="Times New Roman" w:hAnsi="Times New Roman" w:cs="Times New Roman"/>
          <w:sz w:val="24"/>
          <w:szCs w:val="24"/>
        </w:rPr>
        <w:t>n online</w:t>
      </w:r>
      <w:r w:rsidRPr="52650AD9">
        <w:rPr>
          <w:rFonts w:ascii="Times New Roman" w:eastAsia="Times New Roman" w:hAnsi="Times New Roman" w:cs="Times New Roman"/>
          <w:sz w:val="24"/>
          <w:szCs w:val="24"/>
        </w:rPr>
        <w:t xml:space="preserve"> survey of fans of the show, asking for reflection on the behaviors of others and if they viewed their time in the fandom as positive. Survey respondents have the option of becoming interview subjects with questions based on their answers. This data are my primary artifacts, though I will also tap into cultivated archives, such as “Anti Hall of Fame,” that offer specific examples and screenshots I may not have been able to collect.  Through this section, I will also touch upon important queer and feminist methodologies, included for the planned demographic of my research. Finally, I’ll include a brief chapter outline and timeline for my research, culminating in a works cited and appendix of the IRB materials needed to collect data. </w:t>
      </w:r>
    </w:p>
    <w:p w14:paraId="00000007" w14:textId="77777777" w:rsidR="00C043E4" w:rsidRPr="00DD5210" w:rsidRDefault="00F03D2A" w:rsidP="00DD5210">
      <w:pPr>
        <w:pStyle w:val="Heading1"/>
        <w:rPr>
          <w:rFonts w:ascii="Times New Roman" w:hAnsi="Times New Roman" w:cs="Times New Roman"/>
          <w:sz w:val="36"/>
          <w:szCs w:val="36"/>
        </w:rPr>
      </w:pPr>
      <w:bookmarkStart w:id="1" w:name="_Toc24051952"/>
      <w:r w:rsidRPr="00DD5210">
        <w:rPr>
          <w:rFonts w:ascii="Times New Roman" w:hAnsi="Times New Roman" w:cs="Times New Roman"/>
          <w:sz w:val="36"/>
          <w:szCs w:val="36"/>
        </w:rPr>
        <w:t>Literature Review</w:t>
      </w:r>
      <w:bookmarkEnd w:id="1"/>
    </w:p>
    <w:p w14:paraId="00000008" w14:textId="77777777" w:rsidR="00C043E4" w:rsidRPr="00DD5210" w:rsidRDefault="00F03D2A" w:rsidP="00DD5210">
      <w:pPr>
        <w:pStyle w:val="Heading3"/>
        <w:rPr>
          <w:rFonts w:ascii="Times New Roman" w:hAnsi="Times New Roman" w:cs="Times New Roman"/>
          <w:sz w:val="24"/>
          <w:szCs w:val="24"/>
        </w:rPr>
      </w:pPr>
      <w:bookmarkStart w:id="2" w:name="_Toc24051953"/>
      <w:r w:rsidRPr="00DD5210">
        <w:rPr>
          <w:rFonts w:ascii="Times New Roman" w:hAnsi="Times New Roman" w:cs="Times New Roman"/>
          <w:sz w:val="24"/>
          <w:szCs w:val="24"/>
        </w:rPr>
        <w:t>Rhetoric and Technology</w:t>
      </w:r>
      <w:bookmarkEnd w:id="2"/>
      <w:r w:rsidRPr="00DD5210">
        <w:rPr>
          <w:rFonts w:ascii="Times New Roman" w:hAnsi="Times New Roman" w:cs="Times New Roman"/>
          <w:sz w:val="24"/>
          <w:szCs w:val="24"/>
        </w:rPr>
        <w:t xml:space="preserve"> </w:t>
      </w:r>
    </w:p>
    <w:p w14:paraId="00000009"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Computers were “supposed to circumvent and, indeed, render irrelevant physical markers of race, gender, sexuality, ability, and age that can impede face-to-face communication and the formation of community” (Bury 3). Yet technology, especially computer mediated technology, </w:t>
      </w:r>
      <w:r>
        <w:rPr>
          <w:rFonts w:ascii="Times New Roman" w:eastAsia="Times New Roman" w:hAnsi="Times New Roman" w:cs="Times New Roman"/>
          <w:sz w:val="24"/>
          <w:szCs w:val="24"/>
        </w:rPr>
        <w:lastRenderedPageBreak/>
        <w:t xml:space="preserve">has been deemed male owned and male used since near inception. Western culture and its workforce </w:t>
      </w:r>
      <w:proofErr w:type="gramStart"/>
      <w:r>
        <w:rPr>
          <w:rFonts w:ascii="Times New Roman" w:eastAsia="Times New Roman" w:hAnsi="Times New Roman" w:cs="Times New Roman"/>
          <w:sz w:val="24"/>
          <w:szCs w:val="24"/>
        </w:rPr>
        <w:t>perpetuates</w:t>
      </w:r>
      <w:proofErr w:type="gramEnd"/>
      <w:r>
        <w:rPr>
          <w:rFonts w:ascii="Times New Roman" w:eastAsia="Times New Roman" w:hAnsi="Times New Roman" w:cs="Times New Roman"/>
          <w:sz w:val="24"/>
          <w:szCs w:val="24"/>
        </w:rPr>
        <w:t xml:space="preserve"> such damaging possession, demonstrating through hiring and popular culture that computers are best left to male understanding and control (Salter). Admittedly, since the 1990s, women have increasingly performed more computer mediated communication, though many viewed their presence alone as a guarantee, “that women will have equal access to on-line resources and be treated equitably in computer-mediated interactions” (Herring). This future never materialized, even as programs and technology diversified. In a review of the early promise of social media, </w:t>
      </w:r>
      <w:proofErr w:type="spellStart"/>
      <w:r>
        <w:rPr>
          <w:rFonts w:ascii="Times New Roman" w:eastAsia="Times New Roman" w:hAnsi="Times New Roman" w:cs="Times New Roman"/>
          <w:sz w:val="24"/>
          <w:szCs w:val="24"/>
        </w:rPr>
        <w:t>Antunovic</w:t>
      </w:r>
      <w:proofErr w:type="spellEnd"/>
      <w:r>
        <w:rPr>
          <w:rFonts w:ascii="Times New Roman" w:eastAsia="Times New Roman" w:hAnsi="Times New Roman" w:cs="Times New Roman"/>
          <w:sz w:val="24"/>
          <w:szCs w:val="24"/>
        </w:rPr>
        <w:t xml:space="preserve"> acknowledges, “early theorizing about social media platforms, feminist scholars conceptualized the internet as a space where marginalized voices can challenge dominant narratives” (431).</w:t>
      </w:r>
    </w:p>
    <w:p w14:paraId="0000000A" w14:textId="41725FA4"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Attempts to retain and reassert the male status quo have led to harassment campaigns against women, primarily online but sometimes with physical threats that extend to the real world, such a</w:t>
      </w:r>
      <w:r w:rsidR="00DD5210">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trying to locate, attack, or rape women deemed to vocal or out of place (Salter; Jane). Threats are not exceptions to the rule. Per a 2014 Pew Internet study, nearly half of all users face online harassment, with “young adults, women, and racial minorities” deemed “especially vulnerable”, the predominant victims of harassment online (Gruwell). Dana L. Cloud, performing an autoethnographic rhetorical analysis of her own hate male noted that a common theme was her role as queer woman being equated to a trai</w:t>
      </w:r>
      <w:r w:rsidR="00DD5210">
        <w:rPr>
          <w:rFonts w:ascii="Times New Roman" w:eastAsia="Times New Roman" w:hAnsi="Times New Roman" w:cs="Times New Roman"/>
          <w:sz w:val="24"/>
          <w:szCs w:val="24"/>
        </w:rPr>
        <w:t>tor</w:t>
      </w:r>
      <w:r>
        <w:rPr>
          <w:rFonts w:ascii="Times New Roman" w:eastAsia="Times New Roman" w:hAnsi="Times New Roman" w:cs="Times New Roman"/>
          <w:sz w:val="24"/>
          <w:szCs w:val="24"/>
        </w:rPr>
        <w:t xml:space="preserve"> of gender and sex, with some hate male labeling her as “gender identity and/or sexual orientation as threatening, deviant, and disgusting” (467). Summarizing the content, much of it leaned into violent, as writers, “deployed fear, shame, and disgust in ways that resonate with my, and perhaps many women’s experiences of sexism, abuse, and gender-related trauma of various kinds” (466). She is not an isolated incident. In their 2018 special issue of online misogyny, Debbie </w:t>
      </w:r>
      <w:proofErr w:type="spellStart"/>
      <w:r>
        <w:rPr>
          <w:rFonts w:ascii="Times New Roman" w:eastAsia="Times New Roman" w:hAnsi="Times New Roman" w:cs="Times New Roman"/>
          <w:sz w:val="24"/>
          <w:szCs w:val="24"/>
        </w:rPr>
        <w:t>Ging</w:t>
      </w:r>
      <w:proofErr w:type="spellEnd"/>
      <w:r>
        <w:rPr>
          <w:rFonts w:ascii="Times New Roman" w:eastAsia="Times New Roman" w:hAnsi="Times New Roman" w:cs="Times New Roman"/>
          <w:sz w:val="24"/>
          <w:szCs w:val="24"/>
        </w:rPr>
        <w:t xml:space="preserve"> and Eugenia </w:t>
      </w:r>
      <w:proofErr w:type="spellStart"/>
      <w:r>
        <w:rPr>
          <w:rFonts w:ascii="Times New Roman" w:eastAsia="Times New Roman" w:hAnsi="Times New Roman" w:cs="Times New Roman"/>
          <w:sz w:val="24"/>
          <w:szCs w:val="24"/>
        </w:rPr>
        <w:lastRenderedPageBreak/>
        <w:t>Siapera</w:t>
      </w:r>
      <w:proofErr w:type="spellEnd"/>
      <w:r>
        <w:rPr>
          <w:rFonts w:ascii="Times New Roman" w:eastAsia="Times New Roman" w:hAnsi="Times New Roman" w:cs="Times New Roman"/>
          <w:sz w:val="24"/>
          <w:szCs w:val="24"/>
        </w:rPr>
        <w:t xml:space="preserve"> note over one in five women between 18 and 29 have been sexually harassed online. Further emphasizing the harm, “an Amnesty International IPSOS MORI poll in 2017 reported that women are much more likely to experience adverse psychological effects as a result of online harassment” (515-516). Social media is now the common space we locate such harassment, for many support “unfiltered abuse. In a survey conducted by the Pew Research Center in the United States, 40% of respondents have personally experienced online harassment and 73% have seen someone harassed online” (</w:t>
      </w:r>
      <w:proofErr w:type="spellStart"/>
      <w:r>
        <w:rPr>
          <w:rFonts w:ascii="Times New Roman" w:eastAsia="Times New Roman" w:hAnsi="Times New Roman" w:cs="Times New Roman"/>
          <w:sz w:val="24"/>
          <w:szCs w:val="24"/>
        </w:rPr>
        <w:t>Antunovic</w:t>
      </w:r>
      <w:proofErr w:type="spellEnd"/>
      <w:r>
        <w:rPr>
          <w:rFonts w:ascii="Times New Roman" w:eastAsia="Times New Roman" w:hAnsi="Times New Roman" w:cs="Times New Roman"/>
          <w:sz w:val="24"/>
          <w:szCs w:val="24"/>
        </w:rPr>
        <w:t xml:space="preserve"> 432). </w:t>
      </w:r>
    </w:p>
    <w:p w14:paraId="0000000B"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Harassment and abusive behaviors range in definition, though all are done to inflict harm, usually on a gender, racial, or sexual basis. Gruwell characterizes harassment as, “disparaging, degrading, or threatening internet-based discourse that attempts to silence or otherwise undermine either its intended target and/or bystanders.” Lenhart et al. offer numerous behaviors that fall under the umbrella term of harassment, such as spreading rumors, sharing offensive names, physical threats, encouraging others to harass (physically threaten) someone online, or being sexually harassed. Marwick and Caplan note defining harassment can be difficult as, by the Lenhart et al. definition, “Anything from a single instance of name-calling to serious abuse can constitute harassment. However, defining harassment is difficult, since it is a constellation of ever-evolving behaviors” (544-545). While the means of performing harassment evolve, the gendered expectations of it rarely do, as “gendered harassment is often sexually violent” (</w:t>
      </w:r>
      <w:proofErr w:type="spellStart"/>
      <w:r>
        <w:rPr>
          <w:rFonts w:ascii="Times New Roman" w:eastAsia="Times New Roman" w:hAnsi="Times New Roman" w:cs="Times New Roman"/>
          <w:sz w:val="24"/>
          <w:szCs w:val="24"/>
        </w:rPr>
        <w:t>Antunovic</w:t>
      </w:r>
      <w:proofErr w:type="spellEnd"/>
      <w:r>
        <w:rPr>
          <w:rFonts w:ascii="Times New Roman" w:eastAsia="Times New Roman" w:hAnsi="Times New Roman" w:cs="Times New Roman"/>
          <w:sz w:val="24"/>
          <w:szCs w:val="24"/>
        </w:rPr>
        <w:t xml:space="preserve"> 432). </w:t>
      </w:r>
    </w:p>
    <w:p w14:paraId="0000000C"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bulk of our understanding of what harassment looks like and who is victimized comes from how men harass women, in professional, public, and private writing spaces. Lumsden and Morgan’s reporting on trolling, an individual who posts disturbing or insulting content in hopes of provoking a reaction, argue, “the tactics employed by trolls, including rape </w:t>
      </w:r>
      <w:r>
        <w:rPr>
          <w:rFonts w:ascii="Times New Roman" w:eastAsia="Times New Roman" w:hAnsi="Times New Roman" w:cs="Times New Roman"/>
          <w:sz w:val="24"/>
          <w:szCs w:val="24"/>
        </w:rPr>
        <w:lastRenderedPageBreak/>
        <w:t>threats and death threats, can be viewed as examples of “silencing strategies” (927). These strategies are clearly based in gender with male trolls using gendered, violent language against women. If a woman seemingly deviates from submissive expectations or appears too opinionated online, online abuse will often position the women “as sex objects” (928). Other extremes of harassment are used against women, “such as doxing (publishing personal information online), revenge porn (spreading intimate photos beyond their origins), social shaming, and intimidation” (Marwick and Caplan 544). Despite the real life and psychological harms of online abuse, the overall concept is trivialized for its online nature and being the work of trolls, individuals threatening solely to receive a response. Such assumptions ignore the real gender discrimination, however (</w:t>
      </w:r>
      <w:proofErr w:type="spellStart"/>
      <w:r>
        <w:rPr>
          <w:rFonts w:ascii="Times New Roman" w:eastAsia="Times New Roman" w:hAnsi="Times New Roman" w:cs="Times New Roman"/>
          <w:sz w:val="24"/>
          <w:szCs w:val="24"/>
        </w:rPr>
        <w:t>Antunovic</w:t>
      </w:r>
      <w:proofErr w:type="spellEnd"/>
      <w:r>
        <w:rPr>
          <w:rFonts w:ascii="Times New Roman" w:eastAsia="Times New Roman" w:hAnsi="Times New Roman" w:cs="Times New Roman"/>
          <w:sz w:val="24"/>
          <w:szCs w:val="24"/>
        </w:rPr>
        <w:t xml:space="preserve">; Jane) or that digital harassment lacks geographic limitations, possessing a farther reach than offline harassment (Page et. al). </w:t>
      </w:r>
    </w:p>
    <w:p w14:paraId="0000000D"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Though the statistics of who is being harassed and the ramifications if such harassment are well known, we know precious little of what the rhetorics of queer and straight female harassment are. Similarly, we have no major research arguing how it differs from male counterparts and if it occurs in the same spaces.  In a study on teenage cyberbullying, Brody and </w:t>
      </w:r>
      <w:proofErr w:type="spellStart"/>
      <w:r>
        <w:rPr>
          <w:rFonts w:ascii="Times New Roman" w:eastAsia="Times New Roman" w:hAnsi="Times New Roman" w:cs="Times New Roman"/>
          <w:sz w:val="24"/>
          <w:szCs w:val="24"/>
        </w:rPr>
        <w:t>Vangelisti</w:t>
      </w:r>
      <w:proofErr w:type="spellEnd"/>
      <w:r>
        <w:rPr>
          <w:rFonts w:ascii="Times New Roman" w:eastAsia="Times New Roman" w:hAnsi="Times New Roman" w:cs="Times New Roman"/>
          <w:sz w:val="24"/>
          <w:szCs w:val="24"/>
        </w:rPr>
        <w:t xml:space="preserve"> discovered both teenaged girls and boys were perpetrators of harassment against their peers, with the primary motivation centering on the romantic </w:t>
      </w:r>
      <w:proofErr w:type="gramStart"/>
      <w:r>
        <w:rPr>
          <w:rFonts w:ascii="Times New Roman" w:eastAsia="Times New Roman" w:hAnsi="Times New Roman" w:cs="Times New Roman"/>
          <w:sz w:val="24"/>
          <w:szCs w:val="24"/>
        </w:rPr>
        <w:t>relationships</w:t>
      </w:r>
      <w:proofErr w:type="gramEnd"/>
      <w:r>
        <w:rPr>
          <w:rFonts w:ascii="Times New Roman" w:eastAsia="Times New Roman" w:hAnsi="Times New Roman" w:cs="Times New Roman"/>
          <w:sz w:val="24"/>
          <w:szCs w:val="24"/>
        </w:rPr>
        <w:t xml:space="preserve"> individuals have with each other and the sexual proclivities of the girls (Brody and </w:t>
      </w:r>
      <w:proofErr w:type="spellStart"/>
      <w:r>
        <w:rPr>
          <w:rFonts w:ascii="Times New Roman" w:eastAsia="Times New Roman" w:hAnsi="Times New Roman" w:cs="Times New Roman"/>
          <w:sz w:val="24"/>
          <w:szCs w:val="24"/>
        </w:rPr>
        <w:t>Vangelisti</w:t>
      </w:r>
      <w:proofErr w:type="spellEnd"/>
      <w:r>
        <w:rPr>
          <w:rFonts w:ascii="Times New Roman" w:eastAsia="Times New Roman" w:hAnsi="Times New Roman" w:cs="Times New Roman"/>
          <w:sz w:val="24"/>
          <w:szCs w:val="24"/>
        </w:rPr>
        <w:t xml:space="preserve">). Similarly, Phillips noted cyberbullying, connected to schools, featured girls harassing their peers, possibly even more so than male counterparts, though students surveyed dismissed the female bullying as ‘drama’. Interestingly, “Discussions varied by gender, with girls more vocal and willing to share opinions and personal experiences and boys very direct and nonchalant about discussions of online harassment and cyberbullying” (235). These studies are not alone in noting girls/women </w:t>
      </w:r>
      <w:r>
        <w:rPr>
          <w:rFonts w:ascii="Times New Roman" w:eastAsia="Times New Roman" w:hAnsi="Times New Roman" w:cs="Times New Roman"/>
          <w:sz w:val="24"/>
          <w:szCs w:val="24"/>
        </w:rPr>
        <w:lastRenderedPageBreak/>
        <w:t xml:space="preserve">are capable of harassing others, but they join a collective that fail to discuss the unique rhetorics of such harassment and how it is shaped by identity.  Others, such as Marwick and Caplan, briefly acknowledged that when women fight back, such as one female victim of harassment calling her attacker ‘human garbage’, they are treated with disdain in online forums and suffer continued violent, sexist harassment against them. </w:t>
      </w:r>
    </w:p>
    <w:p w14:paraId="0000000E" w14:textId="3D00BD94"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Perhaps ironically, considering the subject of my dissertation, female and queer populated fandom spaces were originally created </w:t>
      </w:r>
      <w:r w:rsidR="00DD5210">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avoid harassment. As Rhiannon Bury describes in her historiography of fan cyberspaces, “Facing varying degrees of harassment and denigration on the male dominated forums, many female fans chose to stake out and colonize cyberspaces of their own in the form of private mailing lists” (2). Private mailing lists eventually adapted and changed to preferred social media platforms, web pages, and fanfiction archives, and women alone were not the only demographic welcomed, as queer male or non-binary individuals were similarly welcomed. However, despite the diversity of who is welcomed and networking within such spaces, the presumption of safety from harassment is no longer guaranteed. Before we can address the study of harassment, we first need to discuss what fandom is and the people who are occupying it. </w:t>
      </w:r>
    </w:p>
    <w:p w14:paraId="0000000F" w14:textId="77777777" w:rsidR="00C043E4" w:rsidRPr="00DD5210" w:rsidRDefault="00F03D2A" w:rsidP="00DD5210">
      <w:pPr>
        <w:pStyle w:val="Heading3"/>
        <w:rPr>
          <w:rFonts w:ascii="Times New Roman" w:hAnsi="Times New Roman" w:cs="Times New Roman"/>
          <w:sz w:val="24"/>
          <w:szCs w:val="24"/>
        </w:rPr>
      </w:pPr>
      <w:bookmarkStart w:id="3" w:name="_Toc24051954"/>
      <w:r w:rsidRPr="00DD5210">
        <w:rPr>
          <w:rFonts w:ascii="Times New Roman" w:hAnsi="Times New Roman" w:cs="Times New Roman"/>
          <w:sz w:val="24"/>
          <w:szCs w:val="24"/>
        </w:rPr>
        <w:t>Fandom and Writing Scholarship</w:t>
      </w:r>
      <w:bookmarkEnd w:id="3"/>
    </w:p>
    <w:p w14:paraId="00000010" w14:textId="205C8353"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Fandom, per Henry Jenkins’ </w:t>
      </w:r>
      <w:r>
        <w:rPr>
          <w:rFonts w:ascii="Times New Roman" w:eastAsia="Times New Roman" w:hAnsi="Times New Roman" w:cs="Times New Roman"/>
          <w:i/>
          <w:sz w:val="24"/>
          <w:szCs w:val="24"/>
        </w:rPr>
        <w:t>Textual Poachers</w:t>
      </w:r>
      <w:r>
        <w:rPr>
          <w:rFonts w:ascii="Times New Roman" w:eastAsia="Times New Roman" w:hAnsi="Times New Roman" w:cs="Times New Roman"/>
          <w:sz w:val="24"/>
          <w:szCs w:val="24"/>
        </w:rPr>
        <w:t>, “is, perhaps first and foremost, an institution of theory and criticism, a semi</w:t>
      </w:r>
      <w:r w:rsidR="0074351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structured space where competing interpretations and evaluations of common texts are proposed, debated, and negotiated and where readers speculate about the nature of the mass media and their own relationship to it” (86). The relationship often influences the identity, especially those questioning or looking for representation, for “Personal readings and identifications of media texts potentially offer audiences new understandings of self </w:t>
      </w:r>
      <w:r>
        <w:rPr>
          <w:rFonts w:ascii="Times New Roman" w:eastAsia="Times New Roman" w:hAnsi="Times New Roman" w:cs="Times New Roman"/>
          <w:sz w:val="24"/>
          <w:szCs w:val="24"/>
        </w:rPr>
        <w:lastRenderedPageBreak/>
        <w:t>and sexual identities. New media fan sites construct discursive arenas, where audiences not only investigate the text but also sense of self may be revealed and explored” (</w:t>
      </w:r>
      <w:proofErr w:type="spellStart"/>
      <w:r>
        <w:rPr>
          <w:rFonts w:ascii="Times New Roman" w:eastAsia="Times New Roman" w:hAnsi="Times New Roman" w:cs="Times New Roman"/>
          <w:sz w:val="24"/>
          <w:szCs w:val="24"/>
        </w:rPr>
        <w:t>Hanmer</w:t>
      </w:r>
      <w:proofErr w:type="spellEnd"/>
      <w:r>
        <w:rPr>
          <w:rFonts w:ascii="Times New Roman" w:eastAsia="Times New Roman" w:hAnsi="Times New Roman" w:cs="Times New Roman"/>
          <w:sz w:val="24"/>
          <w:szCs w:val="24"/>
        </w:rPr>
        <w:t xml:space="preserve"> 147) A key means of individuals debating and negotiating such texts is through their own writing, whether it be fanfiction or writing to and with other community members. This writing, especially fanfiction, “can provide us with an insight into how digital technologies interact with literacy practices- especially in terms of how these technologies change the ways in which texts are produced, circulated, and received” (Kelley 49).  </w:t>
      </w:r>
    </w:p>
    <w:p w14:paraId="00000011"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Jenkins and other scholars began acknowledging the gendered differences in how men and women approached fandom, with women working around the discomfort and alienation of properties catering to male audiences or plots. Women specifically were known to learn, via fandom and writing in it, “how to find their own pleasures in stories that reflect the tastes and interests of others, how to shift attention away from the narrative center and onto the periphery, how to reclaim their own interests from the margin and thus how to engage more freely in speculations that push aside the author's voice in favor of their own” (Jenkins 114). Focusing closely on fanfiction itself, a singular type of writing in fandom, Nicolle </w:t>
      </w:r>
      <w:proofErr w:type="spellStart"/>
      <w:r>
        <w:rPr>
          <w:rFonts w:ascii="Times New Roman" w:eastAsia="Times New Roman" w:hAnsi="Times New Roman" w:cs="Times New Roman"/>
          <w:sz w:val="24"/>
          <w:szCs w:val="24"/>
        </w:rPr>
        <w:t>Lamerichs</w:t>
      </w:r>
      <w:proofErr w:type="spellEnd"/>
      <w:r>
        <w:rPr>
          <w:rFonts w:ascii="Times New Roman" w:eastAsia="Times New Roman" w:hAnsi="Times New Roman" w:cs="Times New Roman"/>
          <w:sz w:val="24"/>
          <w:szCs w:val="24"/>
        </w:rPr>
        <w:t xml:space="preserve"> echoes Jenkins belief of feminist rhetorics and writing strategies found in fandom spaces, stating “Fan fiction can be understood as a contemporary equivalent of this feminist tradition in which women use derivative writing to create an art and voice of their own” (113). While these sources predominantly focus on a male-female gender divide on how groups interact in fandoms, LGBTQ voices are now being heard and discussed, especially due to their use of social media to form protests about entertainment or engage with fan spaces. As Erin Waggoner notes, “It is the online fan community that warrants more observation, since their behaviors could contribute to more understanding of how social media works in making social change” (1877-1878). Social </w:t>
      </w:r>
      <w:r>
        <w:rPr>
          <w:rFonts w:ascii="Times New Roman" w:eastAsia="Times New Roman" w:hAnsi="Times New Roman" w:cs="Times New Roman"/>
          <w:sz w:val="24"/>
          <w:szCs w:val="24"/>
        </w:rPr>
        <w:lastRenderedPageBreak/>
        <w:t xml:space="preserve">change and research around it </w:t>
      </w:r>
      <w:proofErr w:type="gramStart"/>
      <w:r>
        <w:rPr>
          <w:rFonts w:ascii="Times New Roman" w:eastAsia="Times New Roman" w:hAnsi="Times New Roman" w:cs="Times New Roman"/>
          <w:sz w:val="24"/>
          <w:szCs w:val="24"/>
        </w:rPr>
        <w:t>falls</w:t>
      </w:r>
      <w:proofErr w:type="gramEnd"/>
      <w:r>
        <w:rPr>
          <w:rFonts w:ascii="Times New Roman" w:eastAsia="Times New Roman" w:hAnsi="Times New Roman" w:cs="Times New Roman"/>
          <w:sz w:val="24"/>
          <w:szCs w:val="24"/>
        </w:rPr>
        <w:t xml:space="preserve"> in line with the current research and history of fandom, as it has long been equated with resistance rhetorics (Kelley). </w:t>
      </w:r>
    </w:p>
    <w:p w14:paraId="00000012"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Education, rhetoric, and composition scholars have begun addressing the usage of fandom as a way of analyzing the writing and rhetorics of our students. While fandom is hardly new, with the connotation of fan stemming from baseball in the 1800s, fandom, “has become a more viable and visible presence in today’s media environment” (Booth 1), especially in content creation. </w:t>
      </w:r>
      <w:proofErr w:type="spellStart"/>
      <w:r>
        <w:rPr>
          <w:rFonts w:ascii="Times New Roman" w:eastAsia="Times New Roman" w:hAnsi="Times New Roman" w:cs="Times New Roman"/>
          <w:sz w:val="24"/>
          <w:szCs w:val="24"/>
        </w:rPr>
        <w:t>Alvermann</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Hagood</w:t>
      </w:r>
      <w:proofErr w:type="spellEnd"/>
      <w:r>
        <w:rPr>
          <w:rFonts w:ascii="Times New Roman" w:eastAsia="Times New Roman" w:hAnsi="Times New Roman" w:cs="Times New Roman"/>
          <w:sz w:val="24"/>
          <w:szCs w:val="24"/>
        </w:rPr>
        <w:t xml:space="preserve"> believe fandom allows instructors to better understand and know our students’ identities while hopefully fostering, in students, “an interest in critical media literacy instruction” (437).  Matthew S.S. Johnson, while not outright using the term fandom, nevertheless connects media engagement and media properties with how student writing grows, especially through video games. He notes, on student players designing avatars and wanting servers dedicated to their play and explorations, that, “Exploration of the self can lead to an exploration of the world that one inhabits, and simultaneously how world and self affect one another, are influenced by one another, are even formed by one another. Such exploration is often (rightly, I think) cited as one primary goal of academic or scholarly writing” (60). Miller furthers this idea of identity exploration with a focus on queer and/or disabled students, writing, “Online engagement with social media, then, presents an opportunity for higher education scholars and practitioners to understand students’ identity development processes (in this case disability, gender identity, and sexual orientation) in a more nuanced way” (509). Thus, if identity and personal interest are at the root of fandom, it is easy to see how such motivated interest can impact writing, both inside and outside of fandom. </w:t>
      </w:r>
    </w:p>
    <w:p w14:paraId="00000013" w14:textId="6FAF7D07" w:rsidR="00C043E4" w:rsidRDefault="52650AD9" w:rsidP="52650AD9">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Such overly positive views do prevent us from acknowledging the potential pitfalls of fandom writing and spaces, especially when we’re preoccupied with the writing done by </w:t>
      </w:r>
      <w:r w:rsidRPr="52650AD9">
        <w:rPr>
          <w:rFonts w:ascii="Times New Roman" w:eastAsia="Times New Roman" w:hAnsi="Times New Roman" w:cs="Times New Roman"/>
          <w:sz w:val="24"/>
          <w:szCs w:val="24"/>
        </w:rPr>
        <w:lastRenderedPageBreak/>
        <w:t xml:space="preserve">fans/students. An increasingly common issue in locating fans and writing are anti-fans. Anti-fans are defined by Renee Barnes as “distant readers of the text, never watching the </w:t>
      </w:r>
      <w:proofErr w:type="spellStart"/>
      <w:r w:rsidRPr="52650AD9">
        <w:rPr>
          <w:rFonts w:ascii="Times New Roman" w:eastAsia="Times New Roman" w:hAnsi="Times New Roman" w:cs="Times New Roman"/>
          <w:sz w:val="24"/>
          <w:szCs w:val="24"/>
        </w:rPr>
        <w:t>programme</w:t>
      </w:r>
      <w:proofErr w:type="spellEnd"/>
      <w:r w:rsidRPr="52650AD9">
        <w:rPr>
          <w:rFonts w:ascii="Times New Roman" w:eastAsia="Times New Roman" w:hAnsi="Times New Roman" w:cs="Times New Roman"/>
          <w:sz w:val="24"/>
          <w:szCs w:val="24"/>
        </w:rPr>
        <w:t xml:space="preserve">, but developing affective relationships with it through </w:t>
      </w:r>
      <w:proofErr w:type="spellStart"/>
      <w:r w:rsidRPr="52650AD9">
        <w:rPr>
          <w:rFonts w:ascii="Times New Roman" w:eastAsia="Times New Roman" w:hAnsi="Times New Roman" w:cs="Times New Roman"/>
          <w:sz w:val="24"/>
          <w:szCs w:val="24"/>
        </w:rPr>
        <w:t>paratexts</w:t>
      </w:r>
      <w:proofErr w:type="spellEnd"/>
      <w:r w:rsidRPr="52650AD9">
        <w:rPr>
          <w:rFonts w:ascii="Times New Roman" w:eastAsia="Times New Roman" w:hAnsi="Times New Roman" w:cs="Times New Roman"/>
          <w:sz w:val="24"/>
          <w:szCs w:val="24"/>
        </w:rPr>
        <w:t xml:space="preserve">” (39). Their relationships are primarily rooted in harassment and violent threats against fans and creators of the original text (40). In documenting a popular website dedicated to anti fans of the </w:t>
      </w:r>
      <w:r w:rsidRPr="52650AD9">
        <w:rPr>
          <w:rFonts w:ascii="Times New Roman" w:eastAsia="Times New Roman" w:hAnsi="Times New Roman" w:cs="Times New Roman"/>
          <w:i/>
          <w:iCs/>
          <w:sz w:val="24"/>
          <w:szCs w:val="24"/>
        </w:rPr>
        <w:t>Twilight</w:t>
      </w:r>
      <w:r w:rsidRPr="52650AD9">
        <w:rPr>
          <w:rFonts w:ascii="Times New Roman" w:eastAsia="Times New Roman" w:hAnsi="Times New Roman" w:cs="Times New Roman"/>
          <w:sz w:val="24"/>
          <w:szCs w:val="24"/>
        </w:rPr>
        <w:t xml:space="preserve"> book series, Jacqueline M. </w:t>
      </w:r>
      <w:proofErr w:type="spellStart"/>
      <w:r w:rsidRPr="52650AD9">
        <w:rPr>
          <w:rFonts w:ascii="Times New Roman" w:eastAsia="Times New Roman" w:hAnsi="Times New Roman" w:cs="Times New Roman"/>
          <w:sz w:val="24"/>
          <w:szCs w:val="24"/>
        </w:rPr>
        <w:t>Pinkowitz</w:t>
      </w:r>
      <w:proofErr w:type="spellEnd"/>
      <w:r w:rsidRPr="52650AD9">
        <w:rPr>
          <w:rFonts w:ascii="Times New Roman" w:eastAsia="Times New Roman" w:hAnsi="Times New Roman" w:cs="Times New Roman"/>
          <w:sz w:val="24"/>
          <w:szCs w:val="24"/>
        </w:rPr>
        <w:t xml:space="preserve"> notes that while the website claims to be against poor literary texts, it is also posed as “An affected performance of scholarship that they hope will prove themselves more rational and tolerant, more educated and high class, than the emotional, uncritical </w:t>
      </w:r>
      <w:proofErr w:type="spellStart"/>
      <w:r w:rsidRPr="52650AD9">
        <w:rPr>
          <w:rFonts w:ascii="Times New Roman" w:eastAsia="Times New Roman" w:hAnsi="Times New Roman" w:cs="Times New Roman"/>
          <w:sz w:val="24"/>
          <w:szCs w:val="24"/>
        </w:rPr>
        <w:t>rabids</w:t>
      </w:r>
      <w:proofErr w:type="spellEnd"/>
      <w:r w:rsidRPr="52650AD9">
        <w:rPr>
          <w:rFonts w:ascii="Times New Roman" w:eastAsia="Times New Roman" w:hAnsi="Times New Roman" w:cs="Times New Roman"/>
          <w:sz w:val="24"/>
          <w:szCs w:val="24"/>
        </w:rPr>
        <w:t xml:space="preserve"> they condemn elsewhere on their site.” With the dominant demographic of Twilight fans being female, such websites feed into the conception of ‘rabid’ fans and overly emotional women who deserve to be mocked due to their gender. But what about examples where the mockery becomes harassment, and from members of your own community? From this question, I lead us into methods, where I discuss how I plan to create research and collect data on online harassment and fandom, arguing them intrinsically linked to queer and feminist rhetorics and methodologies. </w:t>
      </w:r>
    </w:p>
    <w:p w14:paraId="00000014" w14:textId="77777777" w:rsidR="00C043E4" w:rsidRPr="00DD5210" w:rsidRDefault="00F03D2A" w:rsidP="00DD5210">
      <w:pPr>
        <w:pStyle w:val="Heading1"/>
        <w:rPr>
          <w:rFonts w:ascii="Times New Roman" w:hAnsi="Times New Roman" w:cs="Times New Roman"/>
          <w:sz w:val="36"/>
          <w:szCs w:val="36"/>
        </w:rPr>
      </w:pPr>
      <w:bookmarkStart w:id="4" w:name="_Toc24051955"/>
      <w:r w:rsidRPr="00DD5210">
        <w:rPr>
          <w:rFonts w:ascii="Times New Roman" w:hAnsi="Times New Roman" w:cs="Times New Roman"/>
          <w:sz w:val="36"/>
          <w:szCs w:val="36"/>
        </w:rPr>
        <w:t>Methods</w:t>
      </w:r>
      <w:bookmarkEnd w:id="4"/>
    </w:p>
    <w:p w14:paraId="00000015" w14:textId="77777777" w:rsidR="00C043E4" w:rsidRPr="00DD5210" w:rsidRDefault="00F03D2A" w:rsidP="00DD5210">
      <w:pPr>
        <w:pStyle w:val="Heading3"/>
        <w:rPr>
          <w:rFonts w:ascii="Times New Roman" w:hAnsi="Times New Roman" w:cs="Times New Roman"/>
          <w:sz w:val="24"/>
          <w:szCs w:val="24"/>
        </w:rPr>
      </w:pPr>
      <w:bookmarkStart w:id="5" w:name="_Toc24051956"/>
      <w:r w:rsidRPr="00DD5210">
        <w:rPr>
          <w:rFonts w:ascii="Times New Roman" w:hAnsi="Times New Roman" w:cs="Times New Roman"/>
          <w:sz w:val="24"/>
          <w:szCs w:val="24"/>
        </w:rPr>
        <w:t>Overview</w:t>
      </w:r>
      <w:bookmarkEnd w:id="5"/>
    </w:p>
    <w:p w14:paraId="00000016" w14:textId="39416327" w:rsidR="00C043E4" w:rsidRDefault="00F03D2A" w:rsidP="52650AD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 is and will continue to be collected through a mixed-method ethnographic approach. Separate from a general awareness and notes of observation from over two years that led me to select </w:t>
      </w:r>
      <w:r w:rsidRPr="52650AD9">
        <w:rPr>
          <w:rFonts w:ascii="Times New Roman" w:eastAsia="Times New Roman" w:hAnsi="Times New Roman" w:cs="Times New Roman"/>
          <w:i/>
          <w:iCs/>
          <w:sz w:val="24"/>
          <w:szCs w:val="24"/>
        </w:rPr>
        <w:t>Voltron</w:t>
      </w:r>
      <w:r>
        <w:rPr>
          <w:rFonts w:ascii="Times New Roman" w:eastAsia="Times New Roman" w:hAnsi="Times New Roman" w:cs="Times New Roman"/>
          <w:sz w:val="24"/>
          <w:szCs w:val="24"/>
        </w:rPr>
        <w:t xml:space="preserve"> as a case study, the dominant data collection sites are in the form of </w:t>
      </w:r>
      <w:r w:rsidRPr="006B207F">
        <w:rPr>
          <w:rFonts w:ascii="Times New Roman" w:eastAsia="Times New Roman" w:hAnsi="Times New Roman" w:cs="Times New Roman"/>
          <w:sz w:val="24"/>
          <w:szCs w:val="24"/>
        </w:rPr>
        <w:t>survey and interview. Beginning in February 2019, I developed an IRB approved survey</w:t>
      </w:r>
      <w:r w:rsidR="006B207F" w:rsidRPr="006B207F">
        <w:rPr>
          <w:rFonts w:ascii="Times New Roman" w:eastAsia="Times New Roman" w:hAnsi="Times New Roman" w:cs="Times New Roman"/>
          <w:sz w:val="24"/>
          <w:szCs w:val="24"/>
        </w:rPr>
        <w:t xml:space="preserve"> (Appendix B</w:t>
      </w:r>
      <w:r w:rsidR="006B207F">
        <w:rPr>
          <w:rFonts w:ascii="Times New Roman" w:eastAsia="Times New Roman" w:hAnsi="Times New Roman" w:cs="Times New Roman"/>
          <w:sz w:val="24"/>
          <w:szCs w:val="24"/>
        </w:rPr>
        <w:t>) to</w:t>
      </w:r>
      <w:r>
        <w:rPr>
          <w:rFonts w:ascii="Times New Roman" w:eastAsia="Times New Roman" w:hAnsi="Times New Roman" w:cs="Times New Roman"/>
          <w:sz w:val="24"/>
          <w:szCs w:val="24"/>
        </w:rPr>
        <w:t xml:space="preserve"> ask questions of the </w:t>
      </w:r>
      <w:r w:rsidRPr="52650AD9">
        <w:rPr>
          <w:rFonts w:ascii="Times New Roman" w:eastAsia="Times New Roman" w:hAnsi="Times New Roman" w:cs="Times New Roman"/>
          <w:i/>
          <w:iCs/>
          <w:sz w:val="24"/>
          <w:szCs w:val="24"/>
        </w:rPr>
        <w:t>Voltron</w:t>
      </w:r>
      <w:r>
        <w:rPr>
          <w:rFonts w:ascii="Times New Roman" w:eastAsia="Times New Roman" w:hAnsi="Times New Roman" w:cs="Times New Roman"/>
          <w:sz w:val="24"/>
          <w:szCs w:val="24"/>
        </w:rPr>
        <w:t xml:space="preserve"> fandom. The survey was open to all who wished to engage with my research, </w:t>
      </w:r>
      <w:r w:rsidR="006B207F">
        <w:rPr>
          <w:rFonts w:ascii="Times New Roman" w:eastAsia="Times New Roman" w:hAnsi="Times New Roman" w:cs="Times New Roman"/>
          <w:sz w:val="24"/>
          <w:szCs w:val="24"/>
        </w:rPr>
        <w:t>so</w:t>
      </w:r>
      <w:r>
        <w:rPr>
          <w:rFonts w:ascii="Times New Roman" w:eastAsia="Times New Roman" w:hAnsi="Times New Roman" w:cs="Times New Roman"/>
          <w:sz w:val="24"/>
          <w:szCs w:val="24"/>
        </w:rPr>
        <w:t xml:space="preserve"> long as they were 18 or older. Questions were divided into three parts. The first </w:t>
      </w:r>
      <w:r>
        <w:rPr>
          <w:rFonts w:ascii="Times New Roman" w:eastAsia="Times New Roman" w:hAnsi="Times New Roman" w:cs="Times New Roman"/>
          <w:sz w:val="24"/>
          <w:szCs w:val="24"/>
        </w:rPr>
        <w:lastRenderedPageBreak/>
        <w:t xml:space="preserve">asked fans how they defined ‘antis,’ the informal name of the collection of fans who harassed others, and any experiences or opinions held about them. </w:t>
      </w:r>
    </w:p>
    <w:p w14:paraId="00000017" w14:textId="040E79EB"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next section inquired into feelings about the television show. Less than two months before my survey arrived,</w:t>
      </w:r>
      <w:r>
        <w:rPr>
          <w:rFonts w:ascii="Times New Roman" w:eastAsia="Times New Roman" w:hAnsi="Times New Roman" w:cs="Times New Roman"/>
          <w:i/>
          <w:sz w:val="24"/>
          <w:szCs w:val="24"/>
        </w:rPr>
        <w:t xml:space="preserve"> Voltron</w:t>
      </w:r>
      <w:r>
        <w:rPr>
          <w:rFonts w:ascii="Times New Roman" w:eastAsia="Times New Roman" w:hAnsi="Times New Roman" w:cs="Times New Roman"/>
          <w:sz w:val="24"/>
          <w:szCs w:val="24"/>
        </w:rPr>
        <w:t xml:space="preserve"> concluded with a </w:t>
      </w:r>
      <w:r w:rsidR="00DD5210">
        <w:rPr>
          <w:rFonts w:ascii="Times New Roman" w:eastAsia="Times New Roman" w:hAnsi="Times New Roman" w:cs="Times New Roman"/>
          <w:sz w:val="24"/>
          <w:szCs w:val="24"/>
        </w:rPr>
        <w:t>divisive</w:t>
      </w:r>
      <w:r>
        <w:rPr>
          <w:rFonts w:ascii="Times New Roman" w:eastAsia="Times New Roman" w:hAnsi="Times New Roman" w:cs="Times New Roman"/>
          <w:sz w:val="24"/>
          <w:szCs w:val="24"/>
        </w:rPr>
        <w:t xml:space="preserve"> ending for all fans, anti or otherwise. Among the events within the show, the one woman of color was sacrificed, the queer character of color was marginalized or ignored, the one Latino character became a farmer, a graphic scene involving a rotting corpse was shown, plot holes were left open, and child characters were abused on screen and told their abusers were actually heroes to admire. Controversies soon erupted, with the show earning a 6% Rotten Tomato audience score and a massive fan protest petition of over 30,000 signatures within the month requesting the ‘real’ version of the final season air instead. Some fans went further, arguing that the show had been delayed from an earlier due date and hastily edited in response to anti complaints about queer representation. The showrunners, cast, and crew were all silent in response to these complaints, with the showrunners </w:t>
      </w:r>
      <w:r w:rsidR="006B207F">
        <w:rPr>
          <w:rFonts w:ascii="Times New Roman" w:eastAsia="Times New Roman" w:hAnsi="Times New Roman" w:cs="Times New Roman"/>
          <w:sz w:val="24"/>
          <w:szCs w:val="24"/>
        </w:rPr>
        <w:t xml:space="preserve">currently </w:t>
      </w:r>
      <w:r>
        <w:rPr>
          <w:rFonts w:ascii="Times New Roman" w:eastAsia="Times New Roman" w:hAnsi="Times New Roman" w:cs="Times New Roman"/>
          <w:sz w:val="24"/>
          <w:szCs w:val="24"/>
        </w:rPr>
        <w:t>off social media</w:t>
      </w:r>
      <w:r w:rsidR="006B207F">
        <w:rPr>
          <w:rFonts w:ascii="Times New Roman" w:eastAsia="Times New Roman" w:hAnsi="Times New Roman" w:cs="Times New Roman"/>
          <w:sz w:val="24"/>
          <w:szCs w:val="24"/>
        </w:rPr>
        <w:t>, nearly a year later</w:t>
      </w:r>
      <w:r>
        <w:rPr>
          <w:rFonts w:ascii="Times New Roman" w:eastAsia="Times New Roman" w:hAnsi="Times New Roman" w:cs="Times New Roman"/>
          <w:sz w:val="24"/>
          <w:szCs w:val="24"/>
        </w:rPr>
        <w:t xml:space="preserve">. A month after my survey, possibly inspired by a successful boycott and social media campaign against the studios and IP holders of </w:t>
      </w:r>
      <w:r>
        <w:rPr>
          <w:rFonts w:ascii="Times New Roman" w:eastAsia="Times New Roman" w:hAnsi="Times New Roman" w:cs="Times New Roman"/>
          <w:i/>
          <w:sz w:val="24"/>
          <w:szCs w:val="24"/>
        </w:rPr>
        <w:t>Voltron</w:t>
      </w:r>
      <w:r>
        <w:rPr>
          <w:rFonts w:ascii="Times New Roman" w:eastAsia="Times New Roman" w:hAnsi="Times New Roman" w:cs="Times New Roman"/>
          <w:sz w:val="24"/>
          <w:szCs w:val="24"/>
        </w:rPr>
        <w:t>, the showrunners admitted they changed the ending of the show due to fan outcry. Until that admittance, however, fans had over three months of radio silence, and hundreds turned to my survey</w:t>
      </w:r>
      <w:r w:rsidR="006B207F">
        <w:rPr>
          <w:rFonts w:ascii="Times New Roman" w:eastAsia="Times New Roman" w:hAnsi="Times New Roman" w:cs="Times New Roman"/>
          <w:sz w:val="24"/>
          <w:szCs w:val="24"/>
        </w:rPr>
        <w:t>, attempting and hoping for</w:t>
      </w:r>
      <w:r>
        <w:rPr>
          <w:rFonts w:ascii="Times New Roman" w:eastAsia="Times New Roman" w:hAnsi="Times New Roman" w:cs="Times New Roman"/>
          <w:sz w:val="24"/>
          <w:szCs w:val="24"/>
        </w:rPr>
        <w:t xml:space="preserve"> their voices</w:t>
      </w:r>
      <w:r w:rsidR="006B207F">
        <w:rPr>
          <w:rFonts w:ascii="Times New Roman" w:eastAsia="Times New Roman" w:hAnsi="Times New Roman" w:cs="Times New Roman"/>
          <w:sz w:val="24"/>
          <w:szCs w:val="24"/>
        </w:rPr>
        <w:t xml:space="preserve"> to</w:t>
      </w:r>
      <w:r>
        <w:rPr>
          <w:rFonts w:ascii="Times New Roman" w:eastAsia="Times New Roman" w:hAnsi="Times New Roman" w:cs="Times New Roman"/>
          <w:sz w:val="24"/>
          <w:szCs w:val="24"/>
        </w:rPr>
        <w:t xml:space="preserve"> feel heard. While this is not the premise of my current dissertation, it is data I am considering other avenues with. </w:t>
      </w:r>
    </w:p>
    <w:p w14:paraId="00000018"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final set of questions were demographic. Questions inquired into age, sexuality, gender, and ethnicity. Demographic questions were to ensure I had quantifiable data to prove the diversity of the fandom. Fans also used these questions to reflect on if the show had given them ‘good’ representation, with the majority feeling disheartened and betrayed by a media property </w:t>
      </w:r>
      <w:r>
        <w:rPr>
          <w:rFonts w:ascii="Times New Roman" w:eastAsia="Times New Roman" w:hAnsi="Times New Roman" w:cs="Times New Roman"/>
          <w:sz w:val="24"/>
          <w:szCs w:val="24"/>
        </w:rPr>
        <w:lastRenderedPageBreak/>
        <w:t xml:space="preserve">they liked, especially as other fan complaints were listened to. In this section of the survey, fans were also asked to leave their contact information if interested in being an interview subject. </w:t>
      </w:r>
    </w:p>
    <w:p w14:paraId="00000019"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Interviews are planned to start in November of 2019 and shaped by questions pertaining to their answers and developments in fandom, such as the showrunners’ interview, since their initial responses. </w:t>
      </w:r>
      <w:proofErr w:type="gramStart"/>
      <w:r>
        <w:rPr>
          <w:rFonts w:ascii="Times New Roman" w:eastAsia="Times New Roman" w:hAnsi="Times New Roman" w:cs="Times New Roman"/>
          <w:sz w:val="24"/>
          <w:szCs w:val="24"/>
        </w:rPr>
        <w:t>Particular interviews</w:t>
      </w:r>
      <w:proofErr w:type="gramEnd"/>
      <w:r>
        <w:rPr>
          <w:rFonts w:ascii="Times New Roman" w:eastAsia="Times New Roman" w:hAnsi="Times New Roman" w:cs="Times New Roman"/>
          <w:sz w:val="24"/>
          <w:szCs w:val="24"/>
        </w:rPr>
        <w:t xml:space="preserve"> and surveys will become examples I’ll use in Chapter Four, focusing more on the qualitative, individual side of harassment rather than the more data analytical, quantitative Chapter Three. </w:t>
      </w:r>
    </w:p>
    <w:p w14:paraId="0000001A"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section of the prospectus documents the research questions guiding my data collection. Next, I move on to a bit more detail of the </w:t>
      </w:r>
      <w:r>
        <w:rPr>
          <w:rFonts w:ascii="Times New Roman" w:eastAsia="Times New Roman" w:hAnsi="Times New Roman" w:cs="Times New Roman"/>
          <w:i/>
          <w:sz w:val="24"/>
          <w:szCs w:val="24"/>
        </w:rPr>
        <w:t xml:space="preserve">Voltron </w:t>
      </w:r>
      <w:r>
        <w:rPr>
          <w:rFonts w:ascii="Times New Roman" w:eastAsia="Times New Roman" w:hAnsi="Times New Roman" w:cs="Times New Roman"/>
          <w:sz w:val="24"/>
          <w:szCs w:val="24"/>
        </w:rPr>
        <w:t xml:space="preserve">case study and the history of fan behavior. The prominent feature of this section is my attempt to explore ethnography and ethical research considerations when writing on presumed public writing (social media). Finally, in writing up these responses and forming my methods, I also plan to include concepts from feminist and queer methodologies, as those are the subjects I am researching. </w:t>
      </w:r>
    </w:p>
    <w:p w14:paraId="0000001B" w14:textId="77777777" w:rsidR="00C043E4" w:rsidRPr="00DD5210" w:rsidRDefault="00F03D2A" w:rsidP="00DD5210">
      <w:pPr>
        <w:pStyle w:val="Heading3"/>
        <w:rPr>
          <w:rFonts w:ascii="Times New Roman" w:hAnsi="Times New Roman" w:cs="Times New Roman"/>
          <w:sz w:val="24"/>
          <w:szCs w:val="24"/>
        </w:rPr>
      </w:pPr>
      <w:bookmarkStart w:id="6" w:name="_Toc24051957"/>
      <w:r w:rsidRPr="00DD5210">
        <w:rPr>
          <w:rFonts w:ascii="Times New Roman" w:hAnsi="Times New Roman" w:cs="Times New Roman"/>
          <w:sz w:val="24"/>
          <w:szCs w:val="24"/>
        </w:rPr>
        <w:t>Research Questions</w:t>
      </w:r>
      <w:bookmarkEnd w:id="6"/>
      <w:r w:rsidRPr="00DD5210">
        <w:rPr>
          <w:rFonts w:ascii="Times New Roman" w:hAnsi="Times New Roman" w:cs="Times New Roman"/>
          <w:sz w:val="24"/>
          <w:szCs w:val="24"/>
        </w:rPr>
        <w:t xml:space="preserve"> </w:t>
      </w:r>
    </w:p>
    <w:p w14:paraId="0000001C"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questions will guide my continued research. Primarily, I’m interested in analyzing potential harassment rhetorics and contrasting them with male examples, such as the prevalence of attacks based on gender or sexuality. Additionally, my digital case study also asks questions of how harassment feels when digital, in a community where the online nature doesn’t mitigate feelings of harm or upset. Finally, considering the harassment comes in the form of writing, tagging, or construction of digital media, I believe a question the research can partially answer and then lead to </w:t>
      </w:r>
      <w:proofErr w:type="gramStart"/>
      <w:r>
        <w:rPr>
          <w:rFonts w:ascii="Times New Roman" w:eastAsia="Times New Roman" w:hAnsi="Times New Roman" w:cs="Times New Roman"/>
          <w:sz w:val="24"/>
          <w:szCs w:val="24"/>
        </w:rPr>
        <w:t>other</w:t>
      </w:r>
      <w:proofErr w:type="gramEnd"/>
      <w:r>
        <w:rPr>
          <w:rFonts w:ascii="Times New Roman" w:eastAsia="Times New Roman" w:hAnsi="Times New Roman" w:cs="Times New Roman"/>
          <w:sz w:val="24"/>
          <w:szCs w:val="24"/>
        </w:rPr>
        <w:t xml:space="preserve"> research is what are the rhetorics and writing of fandom?</w:t>
      </w:r>
    </w:p>
    <w:p w14:paraId="0000001D" w14:textId="11193B73" w:rsidR="00C043E4" w:rsidRDefault="52650AD9" w:rsidP="52650AD9">
      <w:pPr>
        <w:numPr>
          <w:ilvl w:val="0"/>
          <w:numId w:val="1"/>
        </w:numPr>
        <w:spacing w:line="480" w:lineRule="auto"/>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What are the rhetorics of harassment used by queer folk and straight women</w:t>
      </w:r>
      <w:r w:rsidR="006B207F">
        <w:rPr>
          <w:rFonts w:ascii="Times New Roman" w:eastAsia="Times New Roman" w:hAnsi="Times New Roman" w:cs="Times New Roman"/>
          <w:sz w:val="24"/>
          <w:szCs w:val="24"/>
        </w:rPr>
        <w:t xml:space="preserve"> in online spaces</w:t>
      </w:r>
      <w:r w:rsidRPr="52650AD9">
        <w:rPr>
          <w:rFonts w:ascii="Times New Roman" w:eastAsia="Times New Roman" w:hAnsi="Times New Roman" w:cs="Times New Roman"/>
          <w:sz w:val="24"/>
          <w:szCs w:val="24"/>
        </w:rPr>
        <w:t>?</w:t>
      </w:r>
    </w:p>
    <w:p w14:paraId="0000001E" w14:textId="77777777" w:rsidR="00C043E4" w:rsidRDefault="00F03D2A">
      <w:pPr>
        <w:numPr>
          <w:ilvl w:val="1"/>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How do they differ from male patterns of harassment?</w:t>
      </w:r>
    </w:p>
    <w:p w14:paraId="0000001F" w14:textId="77777777" w:rsidR="00C043E4" w:rsidRDefault="00F03D2A">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have online spaces shaped harassment and changed the ramifications of it?</w:t>
      </w:r>
    </w:p>
    <w:p w14:paraId="00000020" w14:textId="425641EE" w:rsidR="00C043E4" w:rsidRDefault="52650AD9" w:rsidP="52650AD9">
      <w:pPr>
        <w:numPr>
          <w:ilvl w:val="0"/>
          <w:numId w:val="1"/>
        </w:numPr>
        <w:spacing w:line="480" w:lineRule="auto"/>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What can we learn about the rhetorics of </w:t>
      </w:r>
      <w:r w:rsidR="006B207F">
        <w:rPr>
          <w:rFonts w:ascii="Times New Roman" w:eastAsia="Times New Roman" w:hAnsi="Times New Roman" w:cs="Times New Roman"/>
          <w:sz w:val="24"/>
          <w:szCs w:val="24"/>
        </w:rPr>
        <w:t xml:space="preserve">online </w:t>
      </w:r>
      <w:r w:rsidRPr="52650AD9">
        <w:rPr>
          <w:rFonts w:ascii="Times New Roman" w:eastAsia="Times New Roman" w:hAnsi="Times New Roman" w:cs="Times New Roman"/>
          <w:sz w:val="24"/>
          <w:szCs w:val="24"/>
        </w:rPr>
        <w:t>fandom writing from this study?</w:t>
      </w:r>
    </w:p>
    <w:p w14:paraId="00000021" w14:textId="77777777" w:rsidR="00C043E4" w:rsidRPr="00DD5210" w:rsidRDefault="00F03D2A" w:rsidP="00DD5210">
      <w:pPr>
        <w:pStyle w:val="Heading3"/>
        <w:rPr>
          <w:rFonts w:ascii="Times New Roman" w:hAnsi="Times New Roman" w:cs="Times New Roman"/>
          <w:sz w:val="24"/>
          <w:szCs w:val="24"/>
        </w:rPr>
      </w:pPr>
      <w:bookmarkStart w:id="7" w:name="_Toc24051958"/>
      <w:r w:rsidRPr="00DD5210">
        <w:rPr>
          <w:rFonts w:ascii="Times New Roman" w:hAnsi="Times New Roman" w:cs="Times New Roman"/>
          <w:sz w:val="24"/>
          <w:szCs w:val="24"/>
        </w:rPr>
        <w:t>Chosen Case Study</w:t>
      </w:r>
      <w:bookmarkEnd w:id="7"/>
    </w:p>
    <w:p w14:paraId="00000022" w14:textId="1E4429C3"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w:t>
      </w:r>
      <w:r>
        <w:rPr>
          <w:rFonts w:ascii="Times New Roman" w:eastAsia="Times New Roman" w:hAnsi="Times New Roman" w:cs="Times New Roman"/>
          <w:i/>
          <w:sz w:val="24"/>
          <w:szCs w:val="24"/>
        </w:rPr>
        <w:t>Voltron: Legendary Defender</w:t>
      </w:r>
      <w:r>
        <w:rPr>
          <w:rFonts w:ascii="Times New Roman" w:eastAsia="Times New Roman" w:hAnsi="Times New Roman" w:cs="Times New Roman"/>
          <w:sz w:val="24"/>
          <w:szCs w:val="24"/>
        </w:rPr>
        <w:t xml:space="preserve"> fandom was selected as a case study for three reasons. First, as both observations of the fandom and my own survey</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demonstrate, it is incredibly diverse, thriving on social media platforms primarily used by queer folk and straight women. Vitally, it is a hub of harassment. Commonly described as, “vitriolic to the extent that many are deterred from engaging with the series due to the fandom’s reputation” (</w:t>
      </w:r>
      <w:proofErr w:type="spellStart"/>
      <w:r>
        <w:rPr>
          <w:rFonts w:ascii="Times New Roman" w:eastAsia="Times New Roman" w:hAnsi="Times New Roman" w:cs="Times New Roman"/>
          <w:sz w:val="24"/>
          <w:szCs w:val="24"/>
        </w:rPr>
        <w:t>Hassch</w:t>
      </w:r>
      <w:proofErr w:type="spellEnd"/>
      <w:r>
        <w:rPr>
          <w:rFonts w:ascii="Times New Roman" w:eastAsia="Times New Roman" w:hAnsi="Times New Roman" w:cs="Times New Roman"/>
          <w:sz w:val="24"/>
          <w:szCs w:val="24"/>
        </w:rPr>
        <w:t>), Voltron’s fandom reputation is well earned and known. One fan, having toured the production studio and illegally taken photographs of stills from future episodes, attempted to blackmail the studio, threatening the photos’ release if their ship was not incorporated into the show (</w:t>
      </w:r>
      <w:proofErr w:type="spellStart"/>
      <w:r>
        <w:rPr>
          <w:rFonts w:ascii="Times New Roman" w:eastAsia="Times New Roman" w:hAnsi="Times New Roman" w:cs="Times New Roman"/>
          <w:sz w:val="24"/>
          <w:szCs w:val="24"/>
        </w:rPr>
        <w:t>Gohl</w:t>
      </w:r>
      <w:proofErr w:type="spellEnd"/>
      <w:r>
        <w:rPr>
          <w:rFonts w:ascii="Times New Roman" w:eastAsia="Times New Roman" w:hAnsi="Times New Roman" w:cs="Times New Roman"/>
          <w:sz w:val="24"/>
          <w:szCs w:val="24"/>
        </w:rPr>
        <w:t xml:space="preserve">). A different fan created a crowdsourced funding website to buy transport to the animation studio to beat up the creators. Certain subsections of the fandom, arguing with others, regularly sent child pornography to fans they hated and then tried to contact the </w:t>
      </w:r>
      <w:r w:rsidR="00DD5210">
        <w:rPr>
          <w:rFonts w:ascii="Times New Roman" w:eastAsia="Times New Roman" w:hAnsi="Times New Roman" w:cs="Times New Roman"/>
          <w:sz w:val="24"/>
          <w:szCs w:val="24"/>
        </w:rPr>
        <w:t>authorities</w:t>
      </w:r>
      <w:r>
        <w:rPr>
          <w:rFonts w:ascii="Times New Roman" w:eastAsia="Times New Roman" w:hAnsi="Times New Roman" w:cs="Times New Roman"/>
          <w:sz w:val="24"/>
          <w:szCs w:val="24"/>
        </w:rPr>
        <w:t xml:space="preserve"> to report their victims as possessing child porn. Death threats were, and remain, incredibly common (“Anti Hall of Fame”). I can attest to this, as death threats targeting me only began months after the show concluded, in spring 2019. Finally, my own position as a fan of the show during its run affords me awareness of two and a half years of online behavior </w:t>
      </w:r>
      <w:r w:rsidR="00DD5210">
        <w:rPr>
          <w:rFonts w:ascii="Times New Roman" w:eastAsia="Times New Roman" w:hAnsi="Times New Roman" w:cs="Times New Roman"/>
          <w:sz w:val="24"/>
          <w:szCs w:val="24"/>
        </w:rPr>
        <w:t xml:space="preserve">regarding </w:t>
      </w:r>
      <w:r>
        <w:rPr>
          <w:rFonts w:ascii="Times New Roman" w:eastAsia="Times New Roman" w:hAnsi="Times New Roman" w:cs="Times New Roman"/>
          <w:sz w:val="24"/>
          <w:szCs w:val="24"/>
        </w:rPr>
        <w:t xml:space="preserve">the show. I recognize this can also complicate my research or the willingness of fans to engage with me, as I’ll soon describe. </w:t>
      </w:r>
    </w:p>
    <w:p w14:paraId="00000023" w14:textId="46028490" w:rsidR="00C043E4" w:rsidRPr="00DD5210" w:rsidRDefault="52650AD9" w:rsidP="52650AD9">
      <w:pPr>
        <w:pStyle w:val="Heading3"/>
        <w:rPr>
          <w:rFonts w:ascii="Times New Roman" w:hAnsi="Times New Roman" w:cs="Times New Roman"/>
          <w:sz w:val="24"/>
          <w:szCs w:val="24"/>
        </w:rPr>
      </w:pPr>
      <w:bookmarkStart w:id="8" w:name="_Toc24051959"/>
      <w:r w:rsidRPr="52650AD9">
        <w:rPr>
          <w:rFonts w:ascii="Times New Roman" w:hAnsi="Times New Roman" w:cs="Times New Roman"/>
          <w:sz w:val="24"/>
          <w:szCs w:val="24"/>
        </w:rPr>
        <w:lastRenderedPageBreak/>
        <w:t>Ethnograph</w:t>
      </w:r>
      <w:r w:rsidR="006B207F">
        <w:rPr>
          <w:rFonts w:ascii="Times New Roman" w:hAnsi="Times New Roman" w:cs="Times New Roman"/>
          <w:sz w:val="24"/>
          <w:szCs w:val="24"/>
        </w:rPr>
        <w:t>ically Informed Methods</w:t>
      </w:r>
      <w:r w:rsidRPr="52650AD9">
        <w:rPr>
          <w:rFonts w:ascii="Times New Roman" w:hAnsi="Times New Roman" w:cs="Times New Roman"/>
          <w:sz w:val="24"/>
          <w:szCs w:val="24"/>
        </w:rPr>
        <w:t xml:space="preserve"> and Ethics Literature Review</w:t>
      </w:r>
      <w:bookmarkEnd w:id="8"/>
    </w:p>
    <w:p w14:paraId="00000024" w14:textId="207A3BB4"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basis of my research methods </w:t>
      </w:r>
      <w:r w:rsidR="00DD5210">
        <w:rPr>
          <w:rFonts w:ascii="Times New Roman" w:eastAsia="Times New Roman" w:hAnsi="Times New Roman" w:cs="Times New Roman"/>
          <w:sz w:val="24"/>
          <w:szCs w:val="24"/>
        </w:rPr>
        <w:t>lies</w:t>
      </w:r>
      <w:r>
        <w:rPr>
          <w:rFonts w:ascii="Times New Roman" w:eastAsia="Times New Roman" w:hAnsi="Times New Roman" w:cs="Times New Roman"/>
          <w:sz w:val="24"/>
          <w:szCs w:val="24"/>
        </w:rPr>
        <w:t xml:space="preserve"> in ethnographic study. In “Ethnography and Composition: Studying the Language at Home,” Beverly Moss defines ethnography as, “a qualitative research method that allows a researcher to gain a comprehensive view of social interactions, behaviors, and beliefs of a community or social group. In other words, the goal of an ethnographer is to study, explore, and describe a group’s culture” (155). Definitions supplied from scholars such as Beatrice Smith’s “Researching Hybrid Literacies” and Janice M. Lauer and J. William Asher’s </w:t>
      </w:r>
      <w:r>
        <w:rPr>
          <w:rFonts w:ascii="Times New Roman" w:eastAsia="Times New Roman" w:hAnsi="Times New Roman" w:cs="Times New Roman"/>
          <w:i/>
          <w:sz w:val="24"/>
          <w:szCs w:val="24"/>
        </w:rPr>
        <w:t>Composition Research: Empirical Designs</w:t>
      </w:r>
      <w:r>
        <w:rPr>
          <w:rFonts w:ascii="Times New Roman" w:eastAsia="Times New Roman" w:hAnsi="Times New Roman" w:cs="Times New Roman"/>
          <w:sz w:val="24"/>
          <w:szCs w:val="24"/>
        </w:rPr>
        <w:t xml:space="preserve"> echo the ethnographic definition meaning a process in which the researcher is “examining entire environments, looking for subjects in context” (Lauer and Asher 39). Regardless of location (i.e. in-person or digitally performed), ethnography always possesses the goal of allowing “researchers to construct a comprehensive understanding of the behaviors, social interactions, values, and beliefs of a community or social group” (Smith 130). Understanding behaviors is the primary focus of my planned rhetorical analysis.</w:t>
      </w:r>
    </w:p>
    <w:p w14:paraId="00000025" w14:textId="77777777" w:rsidR="00C043E4" w:rsidRDefault="52650AD9" w:rsidP="52650AD9">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Since the 1980s, researchers within the field of writing studies have performed ethnographic methodology in rising numbers, requiring us to reconsider not only how the research is performed but why, and the affordances and challenges we face in research (Sheridan 73-74). While the selected culture of study dominates the unique content of an ethnography, the unique factors dependent upon where the research occurs must also be addressed. Simply put, there are unique factors in performing online ethnographic research that both shape and complicate the methods I’ve chosen for my dissertation. For the sake of cohesion throughout my dissertation, I chose to use the term ethnography for my research in lieu of other potential terms that connects ethnography and digital research: online ethnography, cyber-ethnography, virtual ethnography, and </w:t>
      </w:r>
      <w:proofErr w:type="spellStart"/>
      <w:r w:rsidRPr="52650AD9">
        <w:rPr>
          <w:rFonts w:ascii="Times New Roman" w:eastAsia="Times New Roman" w:hAnsi="Times New Roman" w:cs="Times New Roman"/>
          <w:sz w:val="24"/>
          <w:szCs w:val="24"/>
        </w:rPr>
        <w:t>netnography</w:t>
      </w:r>
      <w:proofErr w:type="spellEnd"/>
      <w:r w:rsidRPr="52650AD9">
        <w:rPr>
          <w:rFonts w:ascii="Times New Roman" w:eastAsia="Times New Roman" w:hAnsi="Times New Roman" w:cs="Times New Roman"/>
          <w:sz w:val="24"/>
          <w:szCs w:val="24"/>
        </w:rPr>
        <w:t xml:space="preserve">. Each term risks being misunderstood, as definitions of each </w:t>
      </w:r>
      <w:r w:rsidRPr="52650AD9">
        <w:rPr>
          <w:rFonts w:ascii="Times New Roman" w:eastAsia="Times New Roman" w:hAnsi="Times New Roman" w:cs="Times New Roman"/>
          <w:sz w:val="24"/>
          <w:szCs w:val="24"/>
        </w:rPr>
        <w:lastRenderedPageBreak/>
        <w:t xml:space="preserve">differ wildly dependent on research project. Ethnographic research, however, is the foundational term in all sub-definitions, and it is what I chose to work with (Costello, McDermott, and Wallace) as a result. </w:t>
      </w:r>
    </w:p>
    <w:p w14:paraId="00000026"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discussing research methods of hybrid literacies, Beatrice Smith claims, “Because ethnographic approaches traditionally focus on studying bounded social spaces, they are ideally suited for studying offline lives. Online lives disrupt the sense of bounded space” (144). While her selected case studies and research center on in-person or hybrid ethnographies (exploring both in-person and then the digital networks associated with them), I believe her claim of ethnography best functioning in-person fails to consider the benefits of online ethnography, which I hope my dissertation can help emphasize. </w:t>
      </w:r>
    </w:p>
    <w:p w14:paraId="00000027" w14:textId="4309A068"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One of the earliest stages in the ethnographic process is when researchers enters the community they w</w:t>
      </w:r>
      <w:r w:rsidR="00DD5210">
        <w:rPr>
          <w:rFonts w:ascii="Times New Roman" w:eastAsia="Times New Roman" w:hAnsi="Times New Roman" w:cs="Times New Roman"/>
          <w:sz w:val="24"/>
          <w:szCs w:val="24"/>
        </w:rPr>
        <w:t xml:space="preserve">ish </w:t>
      </w:r>
      <w:r>
        <w:rPr>
          <w:rFonts w:ascii="Times New Roman" w:eastAsia="Times New Roman" w:hAnsi="Times New Roman" w:cs="Times New Roman"/>
          <w:sz w:val="24"/>
          <w:szCs w:val="24"/>
        </w:rPr>
        <w:t xml:space="preserve">to observe. In-person ethnographies may be blocked by hierarchies (such as employees needing to request their boss’ permission) or lack a close enough relationship with an insider who can introduce them to the larger group (Smith; Moss). Smith furthers this observation, acknowledging a basic tenet of all ethnographic scholarship: “A researcher’s knowledge of a site is, of course, always partial and contingent upon access and what participants are willing or able to share” (146). Comparatively, online/digital ethnographies are not necessarily reliant upon what the participant is willing to tell the researcher, for they can observe without permission. </w:t>
      </w:r>
    </w:p>
    <w:p w14:paraId="00000028"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Exploring digital spaces through ethnography benefits researchers by assumptions of the reader not being obtrusive, the affordance of studying potentially stigmatized or harmful places without face to face contact or risk, collecting and analyzing data not reliant upon the memories of participants (Costello, McDermott, and Wallace). Frequently, researchers of digital </w:t>
      </w:r>
      <w:r>
        <w:rPr>
          <w:rFonts w:ascii="Times New Roman" w:eastAsia="Times New Roman" w:hAnsi="Times New Roman" w:cs="Times New Roman"/>
          <w:sz w:val="24"/>
          <w:szCs w:val="24"/>
        </w:rPr>
        <w:lastRenderedPageBreak/>
        <w:t xml:space="preserve">ethnography (or as Costello, McDermott, and Wallace prefer, </w:t>
      </w:r>
      <w:proofErr w:type="spellStart"/>
      <w:r>
        <w:rPr>
          <w:rFonts w:ascii="Times New Roman" w:eastAsia="Times New Roman" w:hAnsi="Times New Roman" w:cs="Times New Roman"/>
          <w:sz w:val="24"/>
          <w:szCs w:val="24"/>
        </w:rPr>
        <w:t>netnography</w:t>
      </w:r>
      <w:proofErr w:type="spellEnd"/>
      <w:r>
        <w:rPr>
          <w:rFonts w:ascii="Times New Roman" w:eastAsia="Times New Roman" w:hAnsi="Times New Roman" w:cs="Times New Roman"/>
          <w:sz w:val="24"/>
          <w:szCs w:val="24"/>
        </w:rPr>
        <w:t>) fact as lurkers. Lurkers, per their definition, monitor and study the community without being active participants. Such research risks lacking insider knowledge, however. Here is where I emphasize the importance, in my case, of being a fan of the show. Considering many fan communities feel exploited by prior research, through their communities being belittled or stigmatized, fans can be wary of researchers. Yet, due to my position as a fan, I largely avoided this concern, as participants viewed me as trustworthy and a member of the community. I was not just an academic, but an academic fan (also known as ‘</w:t>
      </w:r>
      <w:proofErr w:type="spellStart"/>
      <w:r>
        <w:rPr>
          <w:rFonts w:ascii="Times New Roman" w:eastAsia="Times New Roman" w:hAnsi="Times New Roman" w:cs="Times New Roman"/>
          <w:sz w:val="24"/>
          <w:szCs w:val="24"/>
        </w:rPr>
        <w:t>acafan</w:t>
      </w:r>
      <w:proofErr w:type="spellEnd"/>
      <w:r>
        <w:rPr>
          <w:rFonts w:ascii="Times New Roman" w:eastAsia="Times New Roman" w:hAnsi="Times New Roman" w:cs="Times New Roman"/>
          <w:sz w:val="24"/>
          <w:szCs w:val="24"/>
        </w:rPr>
        <w:t xml:space="preserve">’). Further, as the show had ended and I was distanced from it, I similarly avoided the major concern of </w:t>
      </w:r>
      <w:proofErr w:type="spellStart"/>
      <w:r>
        <w:rPr>
          <w:rFonts w:ascii="Times New Roman" w:eastAsia="Times New Roman" w:hAnsi="Times New Roman" w:cs="Times New Roman"/>
          <w:sz w:val="24"/>
          <w:szCs w:val="24"/>
        </w:rPr>
        <w:t>acafans</w:t>
      </w:r>
      <w:proofErr w:type="spellEnd"/>
      <w:r>
        <w:rPr>
          <w:rFonts w:ascii="Times New Roman" w:eastAsia="Times New Roman" w:hAnsi="Times New Roman" w:cs="Times New Roman"/>
          <w:sz w:val="24"/>
          <w:szCs w:val="24"/>
        </w:rPr>
        <w:t>, in which they may become upset when others go against their established ideas of the property in question (Deller; Downey et al.).</w:t>
      </w:r>
    </w:p>
    <w:p w14:paraId="00000029" w14:textId="77777777" w:rsidR="00C043E4" w:rsidRDefault="52650AD9" w:rsidP="52650AD9">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Materials used to perform an ethnographic study are vital to determining the ethics of the researcher and how the ethnography can proceed. Traditional in-person materials might include texts (such as a company’s rule book if observing a workforce) granted by the observed culture and the case study notes the ethnographer took during their time observing the subjects. Online ethnographies frequently lack such clear-cut options or materials gifted with permission from the writer’s subject. Instead, determining what materials to read and which parts of the community to observe are difficult ethical considerations for online spaces. Per the National Endowment for the Humanities, all Internet-based text showed online is considered published and therefore content scholars can access and use. Internet archives of the online text are, to some, akin to any archival data, not requiring consent from the creators to observe and write about it. Simply put, if posted online, there is little a subject can do to prevent an ethnographer from observing it, no matter how private the writer deems the text. Some researchers do not announce their presence, leading </w:t>
      </w:r>
      <w:r w:rsidRPr="52650AD9">
        <w:rPr>
          <w:rFonts w:ascii="Times New Roman" w:eastAsia="Times New Roman" w:hAnsi="Times New Roman" w:cs="Times New Roman"/>
          <w:sz w:val="24"/>
          <w:szCs w:val="24"/>
        </w:rPr>
        <w:lastRenderedPageBreak/>
        <w:t xml:space="preserve">to the lurker phenomenon mentioned earlier and therefore questions of ethics and credibility (McKee and Porter 166). </w:t>
      </w:r>
    </w:p>
    <w:p w14:paraId="0000002A" w14:textId="5F20ADD6"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Other researchers contend that approaching all texts as freely accessible and knowing published materials is both ethically problematic to the researcher and disingenuous to the original writer, unaware their online posts, whether it be tweets, blogs, or forums, could be considered free for research. In their essay “</w:t>
      </w:r>
      <w:proofErr w:type="spellStart"/>
      <w:r>
        <w:rPr>
          <w:rFonts w:ascii="Times New Roman" w:eastAsia="Times New Roman" w:hAnsi="Times New Roman" w:cs="Times New Roman"/>
          <w:sz w:val="24"/>
          <w:szCs w:val="24"/>
        </w:rPr>
        <w:t>Rhetorica</w:t>
      </w:r>
      <w:proofErr w:type="spellEnd"/>
      <w:r>
        <w:rPr>
          <w:rFonts w:ascii="Times New Roman" w:eastAsia="Times New Roman" w:hAnsi="Times New Roman" w:cs="Times New Roman"/>
          <w:sz w:val="24"/>
          <w:szCs w:val="24"/>
        </w:rPr>
        <w:t xml:space="preserve"> Online,” Heidi A. McKee and James E. Porter note, “as numerous researchers have shown, participants in online forums often perceive their posts as private even when those postings are, technically speaking, publicly available on the Web” (157). This perception of privacy is worth consideration in all cases, but especially those of groups including marginalized voices, at risk populations, and individuals typically deemed too young to give consent, such as a </w:t>
      </w:r>
      <w:r w:rsidR="00DD5210">
        <w:rPr>
          <w:rFonts w:ascii="Times New Roman" w:eastAsia="Times New Roman" w:hAnsi="Times New Roman" w:cs="Times New Roman"/>
          <w:sz w:val="24"/>
          <w:szCs w:val="24"/>
        </w:rPr>
        <w:t>thirteen-year-old girl</w:t>
      </w:r>
      <w:r>
        <w:rPr>
          <w:rFonts w:ascii="Times New Roman" w:eastAsia="Times New Roman" w:hAnsi="Times New Roman" w:cs="Times New Roman"/>
          <w:sz w:val="24"/>
          <w:szCs w:val="24"/>
        </w:rPr>
        <w:t xml:space="preserve">. </w:t>
      </w:r>
    </w:p>
    <w:p w14:paraId="0000002B"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Researchers have options to approach ethnography by their definition of ethical. For example, </w:t>
      </w:r>
      <w:proofErr w:type="spellStart"/>
      <w:r>
        <w:rPr>
          <w:rFonts w:ascii="Times New Roman" w:eastAsia="Times New Roman" w:hAnsi="Times New Roman" w:cs="Times New Roman"/>
          <w:sz w:val="24"/>
          <w:szCs w:val="24"/>
        </w:rPr>
        <w:t>Bromseth’s</w:t>
      </w:r>
      <w:proofErr w:type="spellEnd"/>
      <w:r>
        <w:rPr>
          <w:rFonts w:ascii="Times New Roman" w:eastAsia="Times New Roman" w:hAnsi="Times New Roman" w:cs="Times New Roman"/>
          <w:sz w:val="24"/>
          <w:szCs w:val="24"/>
        </w:rPr>
        <w:t xml:space="preserve"> study of the </w:t>
      </w:r>
      <w:proofErr w:type="spellStart"/>
      <w:r>
        <w:rPr>
          <w:rFonts w:ascii="Times New Roman" w:eastAsia="Times New Roman" w:hAnsi="Times New Roman" w:cs="Times New Roman"/>
          <w:sz w:val="24"/>
          <w:szCs w:val="24"/>
        </w:rPr>
        <w:t>Scandanavian</w:t>
      </w:r>
      <w:proofErr w:type="spellEnd"/>
      <w:r>
        <w:rPr>
          <w:rFonts w:ascii="Times New Roman" w:eastAsia="Times New Roman" w:hAnsi="Times New Roman" w:cs="Times New Roman"/>
          <w:sz w:val="24"/>
          <w:szCs w:val="24"/>
        </w:rPr>
        <w:t xml:space="preserve"> listserv saw her approach both the administrators and all members for permission, introducing herself as a member of the queer community (lesbian) and outlining her process. To ensure no harm, she also answered all questions and consulted all members she planned to quote directly, allowing them the opportunity to refuse their words being used in her dissertation. In considering other options for ethical treatment of participants, if believing it unethical to observe and write about participants without their knowledge or consent, McKee and Porter note researchers have options. “Seeking alternative, more public, and clearly published sources for information is just one option for researchers. Another option is to secure consent to study and quote online postings. Even though it may be difficult to obtain permission from individuals in online communities, it is not impossible” (McKee and Porter 159). I argue attempts at obtaining permission are vital, </w:t>
      </w:r>
      <w:r>
        <w:rPr>
          <w:rFonts w:ascii="Times New Roman" w:eastAsia="Times New Roman" w:hAnsi="Times New Roman" w:cs="Times New Roman"/>
          <w:sz w:val="24"/>
          <w:szCs w:val="24"/>
        </w:rPr>
        <w:lastRenderedPageBreak/>
        <w:t xml:space="preserve">however. </w:t>
      </w:r>
      <w:proofErr w:type="spellStart"/>
      <w:r>
        <w:rPr>
          <w:rFonts w:ascii="Times New Roman" w:eastAsia="Times New Roman" w:hAnsi="Times New Roman" w:cs="Times New Roman"/>
          <w:sz w:val="24"/>
          <w:szCs w:val="24"/>
        </w:rPr>
        <w:t>Fiesler</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Proferes’s</w:t>
      </w:r>
      <w:proofErr w:type="spellEnd"/>
      <w:r>
        <w:rPr>
          <w:rFonts w:ascii="Times New Roman" w:eastAsia="Times New Roman" w:hAnsi="Times New Roman" w:cs="Times New Roman"/>
          <w:sz w:val="24"/>
          <w:szCs w:val="24"/>
        </w:rPr>
        <w:t xml:space="preserve"> large-scale study of social media users shows the majority consider their tweets as their own, private, and should not be used in research without consent. </w:t>
      </w:r>
    </w:p>
    <w:p w14:paraId="0000002C"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where my research fits in. Building upon a history of digital ethnographic concerns in researcher positioning, material analysis, and ethical dilemmas, I offer myself as a potential case study in how the research was built. First, I make no secret of my position in the fan space, as many can look on my social media and find tweets about the show, when it ran. Hundreds of fans supported my research and remarked about how it fits in with their goals and expectations in having themselves researched. Second, nearly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data collected is used with permission. Surveys and interviews are the foundation of chapters three and four on how online harassment works. That said, I admit I cannot get permission from a handful of tweets or examples planned to be included within the work. These include tweets or </w:t>
      </w:r>
      <w:proofErr w:type="spellStart"/>
      <w:r>
        <w:rPr>
          <w:rFonts w:ascii="Times New Roman" w:eastAsia="Times New Roman" w:hAnsi="Times New Roman" w:cs="Times New Roman"/>
          <w:sz w:val="24"/>
          <w:szCs w:val="24"/>
        </w:rPr>
        <w:t>tumblr</w:t>
      </w:r>
      <w:proofErr w:type="spellEnd"/>
      <w:r>
        <w:rPr>
          <w:rFonts w:ascii="Times New Roman" w:eastAsia="Times New Roman" w:hAnsi="Times New Roman" w:cs="Times New Roman"/>
          <w:sz w:val="24"/>
          <w:szCs w:val="24"/>
        </w:rPr>
        <w:t xml:space="preserve"> posts of people who threatened harm to me during the research process about my research. For my own safety, I cannot ask them, though the fact that they made these comments underneath my social media posts about my research does fall into the place of ‘permissive spaces,’ where I make it clear I will be observing and using the data.  My attempts at permission, ethical considerations, and what materials I used in an ethnographic study, sufficiently respond to my own beliefs on how the research will be performed.  </w:t>
      </w:r>
    </w:p>
    <w:p w14:paraId="0000002D" w14:textId="77777777" w:rsidR="00C043E4" w:rsidRPr="00DD5210" w:rsidRDefault="00F03D2A" w:rsidP="00DD5210">
      <w:pPr>
        <w:pStyle w:val="Heading3"/>
        <w:rPr>
          <w:rFonts w:ascii="Times New Roman" w:hAnsi="Times New Roman" w:cs="Times New Roman"/>
          <w:sz w:val="24"/>
          <w:szCs w:val="24"/>
        </w:rPr>
      </w:pPr>
      <w:bookmarkStart w:id="9" w:name="_Toc24051960"/>
      <w:r w:rsidRPr="00DD5210">
        <w:rPr>
          <w:rFonts w:ascii="Times New Roman" w:hAnsi="Times New Roman" w:cs="Times New Roman"/>
          <w:sz w:val="24"/>
          <w:szCs w:val="24"/>
        </w:rPr>
        <w:t>Queer and Feminist Methodologies</w:t>
      </w:r>
      <w:bookmarkEnd w:id="9"/>
    </w:p>
    <w:p w14:paraId="0EC51C53" w14:textId="38E0BA6C" w:rsidR="00DD5210"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My study explores ramifications of women and/or queer rhetorics in an online space. While my research is completed through ethnography, it is also influenced by rules and theories from feminist and queer resea</w:t>
      </w:r>
      <w:r w:rsidR="00DD5210">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ch methods. Per my argument, part of what defines queer scholarship is the focus on queer subjects. Queer work and methods are not universally defined, however. As Banks, Cox, and Dadas note in their introduction to </w:t>
      </w:r>
      <w:r>
        <w:rPr>
          <w:rFonts w:ascii="Times New Roman" w:eastAsia="Times New Roman" w:hAnsi="Times New Roman" w:cs="Times New Roman"/>
          <w:i/>
          <w:sz w:val="24"/>
          <w:szCs w:val="24"/>
        </w:rPr>
        <w:t xml:space="preserve">Re/Orienting Writing Studies: </w:t>
      </w:r>
      <w:r>
        <w:rPr>
          <w:rFonts w:ascii="Times New Roman" w:eastAsia="Times New Roman" w:hAnsi="Times New Roman" w:cs="Times New Roman"/>
          <w:i/>
          <w:sz w:val="24"/>
          <w:szCs w:val="24"/>
        </w:rPr>
        <w:lastRenderedPageBreak/>
        <w:t>Queer Methods, Queer Practice</w:t>
      </w:r>
      <w:r>
        <w:rPr>
          <w:rFonts w:ascii="Times New Roman" w:eastAsia="Times New Roman" w:hAnsi="Times New Roman" w:cs="Times New Roman"/>
          <w:sz w:val="24"/>
          <w:szCs w:val="24"/>
        </w:rPr>
        <w:t xml:space="preserve">, “Is it the subjects of our research or the contexts in which we conduct research that make our work queer? Is it the way we collect data or the way we frame our collection methods? Or does queer work involve a more nuanced understanding of these concepts, concepts that guide so much of the way our discipline responds to and frames the work we attempt to do?” (5). While some scholars push against identifying queer work solely because the subjects are identified as queer, Patterson </w:t>
      </w:r>
      <w:r w:rsidR="00743514">
        <w:rPr>
          <w:rFonts w:ascii="Times New Roman" w:eastAsia="Times New Roman" w:hAnsi="Times New Roman" w:cs="Times New Roman"/>
          <w:sz w:val="24"/>
          <w:szCs w:val="24"/>
        </w:rPr>
        <w:t>aligns</w:t>
      </w:r>
      <w:r>
        <w:rPr>
          <w:rFonts w:ascii="Times New Roman" w:eastAsia="Times New Roman" w:hAnsi="Times New Roman" w:cs="Times New Roman"/>
          <w:sz w:val="24"/>
          <w:szCs w:val="24"/>
        </w:rPr>
        <w:t xml:space="preserve"> with an opposing view, as “Queer and trans of color methodologists have critiqued queer theory for creating a bodily and emotional distance from the subjects and people they claim to study” (55). Patterson extends conversations about how this emotional distance can be harmful, especially for the subjects. For example, in creating </w:t>
      </w:r>
      <w:r w:rsidR="00743514">
        <w:rPr>
          <w:rFonts w:ascii="Times New Roman" w:eastAsia="Times New Roman" w:hAnsi="Times New Roman" w:cs="Times New Roman"/>
          <w:sz w:val="24"/>
          <w:szCs w:val="24"/>
        </w:rPr>
        <w:t>quantitative</w:t>
      </w:r>
      <w:r>
        <w:rPr>
          <w:rFonts w:ascii="Times New Roman" w:eastAsia="Times New Roman" w:hAnsi="Times New Roman" w:cs="Times New Roman"/>
          <w:sz w:val="24"/>
          <w:szCs w:val="24"/>
        </w:rPr>
        <w:t xml:space="preserve"> surveys, it is imperative to consider how the ‘other’ term in binaries of male-female, straight-gay causes harm. Caring for the queer identifying subjects and emphasizing their agency is one take on queer methods I will use. My own survey for my research requires all participants, regardless of gender and sexuality, to input in an </w:t>
      </w:r>
      <w:r w:rsidR="00DD5210">
        <w:rPr>
          <w:rFonts w:ascii="Times New Roman" w:eastAsia="Times New Roman" w:hAnsi="Times New Roman" w:cs="Times New Roman"/>
          <w:sz w:val="24"/>
          <w:szCs w:val="24"/>
        </w:rPr>
        <w:t>open-ended</w:t>
      </w:r>
      <w:r>
        <w:rPr>
          <w:rFonts w:ascii="Times New Roman" w:eastAsia="Times New Roman" w:hAnsi="Times New Roman" w:cs="Times New Roman"/>
          <w:sz w:val="24"/>
          <w:szCs w:val="24"/>
        </w:rPr>
        <w:t xml:space="preserve"> question what they consider their gender and sexual identities to </w:t>
      </w:r>
      <w:proofErr w:type="gramStart"/>
      <w:r>
        <w:rPr>
          <w:rFonts w:ascii="Times New Roman" w:eastAsia="Times New Roman" w:hAnsi="Times New Roman" w:cs="Times New Roman"/>
          <w:sz w:val="24"/>
          <w:szCs w:val="24"/>
        </w:rPr>
        <w:t>be</w:t>
      </w:r>
      <w:proofErr w:type="gramEnd"/>
      <w:r>
        <w:rPr>
          <w:rFonts w:ascii="Times New Roman" w:eastAsia="Times New Roman" w:hAnsi="Times New Roman" w:cs="Times New Roman"/>
          <w:sz w:val="24"/>
          <w:szCs w:val="24"/>
        </w:rPr>
        <w:t xml:space="preserve"> so they do not face the bin</w:t>
      </w:r>
      <w:r w:rsidR="00DD5210">
        <w:rPr>
          <w:rFonts w:ascii="Times New Roman" w:eastAsia="Times New Roman" w:hAnsi="Times New Roman" w:cs="Times New Roman"/>
          <w:sz w:val="24"/>
          <w:szCs w:val="24"/>
        </w:rPr>
        <w:t xml:space="preserve">aries of male-female or straight-queer. Their identities are their own to discuss. </w:t>
      </w:r>
    </w:p>
    <w:p w14:paraId="0000002E" w14:textId="430AC08A" w:rsidR="00C043E4" w:rsidRDefault="00F03D2A" w:rsidP="00DD521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Locating, researching, and theorizing queer rhetorics in online spaces has also become an important touchstone in the fields of rhetoric and composition. We </w:t>
      </w:r>
      <w:r w:rsidR="00DD5210">
        <w:rPr>
          <w:rFonts w:ascii="Times New Roman" w:eastAsia="Times New Roman" w:hAnsi="Times New Roman" w:cs="Times New Roman"/>
          <w:sz w:val="24"/>
          <w:szCs w:val="24"/>
        </w:rPr>
        <w:t>recognize</w:t>
      </w:r>
      <w:r>
        <w:rPr>
          <w:rFonts w:ascii="Times New Roman" w:eastAsia="Times New Roman" w:hAnsi="Times New Roman" w:cs="Times New Roman"/>
          <w:sz w:val="24"/>
          <w:szCs w:val="24"/>
        </w:rPr>
        <w:t xml:space="preserve"> digital spaces have facilitated new modes of communication for those identifying as queer, allowing them to speak with others without barriers, as a participant in </w:t>
      </w:r>
      <w:r>
        <w:rPr>
          <w:rFonts w:ascii="Times New Roman" w:eastAsia="Times New Roman" w:hAnsi="Times New Roman" w:cs="Times New Roman"/>
          <w:i/>
          <w:sz w:val="24"/>
          <w:szCs w:val="24"/>
        </w:rPr>
        <w:t xml:space="preserve">Queerness, Sexuality, Technology, and Writing </w:t>
      </w:r>
      <w:r>
        <w:rPr>
          <w:rFonts w:ascii="Times New Roman" w:eastAsia="Times New Roman" w:hAnsi="Times New Roman" w:cs="Times New Roman"/>
          <w:sz w:val="24"/>
          <w:szCs w:val="24"/>
        </w:rPr>
        <w:t xml:space="preserve">states, “The social barriers... are much lower online, because one can chat without the automatic assumption that one is looking “to trick” for a sex partner for that night” (14). For writers who skew younger, especially adolescents, social media and online writing is foundational in creating supportive communities, protesting anti-queer behavior, or learning new styles of writing </w:t>
      </w:r>
      <w:r>
        <w:rPr>
          <w:rFonts w:ascii="Times New Roman" w:eastAsia="Times New Roman" w:hAnsi="Times New Roman" w:cs="Times New Roman"/>
          <w:sz w:val="24"/>
          <w:szCs w:val="24"/>
        </w:rPr>
        <w:lastRenderedPageBreak/>
        <w:t xml:space="preserve">(McCracken; Waggoner). Especially in regards to fandom, queer people and their writing are influenced by the media and potentialities of blending writing and </w:t>
      </w:r>
      <w:proofErr w:type="spellStart"/>
      <w:proofErr w:type="gramStart"/>
      <w:r>
        <w:rPr>
          <w:rFonts w:ascii="Times New Roman" w:eastAsia="Times New Roman" w:hAnsi="Times New Roman" w:cs="Times New Roman"/>
          <w:sz w:val="24"/>
          <w:szCs w:val="24"/>
        </w:rPr>
        <w:t>fandom.</w:t>
      </w:r>
      <w:r w:rsidR="00DD5210">
        <w:rPr>
          <w:rFonts w:ascii="Times New Roman" w:eastAsia="Times New Roman" w:hAnsi="Times New Roman" w:cs="Times New Roman"/>
          <w:sz w:val="24"/>
          <w:szCs w:val="24"/>
        </w:rPr>
        <w:t>bin</w:t>
      </w:r>
      <w:r>
        <w:rPr>
          <w:rFonts w:ascii="Times New Roman" w:eastAsia="Times New Roman" w:hAnsi="Times New Roman" w:cs="Times New Roman"/>
          <w:sz w:val="24"/>
          <w:szCs w:val="24"/>
        </w:rPr>
        <w:t>ary</w:t>
      </w:r>
      <w:proofErr w:type="spellEnd"/>
      <w:proofErr w:type="gramEnd"/>
      <w:r>
        <w:rPr>
          <w:rFonts w:ascii="Times New Roman" w:eastAsia="Times New Roman" w:hAnsi="Times New Roman" w:cs="Times New Roman"/>
          <w:sz w:val="24"/>
          <w:szCs w:val="24"/>
        </w:rPr>
        <w:t xml:space="preserve"> of male-female, straight-gay.  </w:t>
      </w:r>
    </w:p>
    <w:p w14:paraId="00000030" w14:textId="5CDF08CF" w:rsidR="00C043E4" w:rsidRDefault="52650AD9" w:rsidP="00232AA8">
      <w:pPr>
        <w:spacing w:line="480" w:lineRule="auto"/>
        <w:ind w:firstLine="720"/>
        <w:rPr>
          <w:rFonts w:ascii="Times New Roman" w:eastAsia="Times New Roman" w:hAnsi="Times New Roman" w:cs="Times New Roman"/>
          <w:sz w:val="24"/>
          <w:szCs w:val="24"/>
        </w:rPr>
      </w:pPr>
      <w:r w:rsidRPr="52650AD9">
        <w:rPr>
          <w:rFonts w:ascii="Times New Roman" w:eastAsia="Times New Roman" w:hAnsi="Times New Roman" w:cs="Times New Roman"/>
          <w:sz w:val="24"/>
          <w:szCs w:val="24"/>
        </w:rPr>
        <w:t xml:space="preserve">I also plan to consider feminist social circulation, as posed by Jacqueline Jones Royster and Gesa E. Kirsch, in my research. Social circulation, per their definition, are evolutionary practices on how connections of different generations shape rhetorical patterns. They argue, “Thee study of social circulation, even within the everyday circles of women’s regular activities, allows us to track patterns of action—their rhetorical practices, decision-making practices, and operational and persuasive strategies” (172). Social circulation, in this case, allows us to track the origins of fandom rhetorics between women/queer folk as originally positive and a means of escaping harassment only for the social circulation to erode over time, leading ultimately to the community language shifting towards harassing each other.  </w:t>
      </w:r>
    </w:p>
    <w:p w14:paraId="7CC13568" w14:textId="7BA6CA5F" w:rsidR="00F16A07" w:rsidRPr="00232AA8" w:rsidRDefault="00F16A07" w:rsidP="00232AA8">
      <w:pPr>
        <w:pStyle w:val="Heading3"/>
        <w:rPr>
          <w:rFonts w:ascii="Times New Roman" w:hAnsi="Times New Roman" w:cs="Times New Roman"/>
          <w:sz w:val="24"/>
          <w:szCs w:val="24"/>
        </w:rPr>
      </w:pPr>
      <w:bookmarkStart w:id="10" w:name="_Toc24051961"/>
      <w:r w:rsidRPr="00232AA8">
        <w:rPr>
          <w:rFonts w:ascii="Times New Roman" w:hAnsi="Times New Roman" w:cs="Times New Roman"/>
          <w:sz w:val="24"/>
          <w:szCs w:val="24"/>
        </w:rPr>
        <w:t>Coding</w:t>
      </w:r>
      <w:bookmarkEnd w:id="10"/>
    </w:p>
    <w:p w14:paraId="2C6A8DFD" w14:textId="2CDB3733" w:rsidR="00BB558B" w:rsidRDefault="00F16A07" w:rsidP="00BB558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am fortunate to have found a vocal, engaged collection of participants, offering both quantitative and qualitative data to explore. In attempt to</w:t>
      </w:r>
      <w:r w:rsidR="005A2B03">
        <w:rPr>
          <w:rFonts w:ascii="Times New Roman" w:eastAsia="Times New Roman" w:hAnsi="Times New Roman" w:cs="Times New Roman"/>
          <w:sz w:val="24"/>
          <w:szCs w:val="24"/>
        </w:rPr>
        <w:t xml:space="preserve"> document and analyze the data, I am focusing on two types of coding methods. The first method</w:t>
      </w:r>
      <w:r w:rsidR="00BB558B">
        <w:rPr>
          <w:rFonts w:ascii="Times New Roman" w:eastAsia="Times New Roman" w:hAnsi="Times New Roman" w:cs="Times New Roman"/>
          <w:sz w:val="24"/>
          <w:szCs w:val="24"/>
        </w:rPr>
        <w:t xml:space="preserve"> </w:t>
      </w:r>
      <w:r w:rsidR="00BB558B" w:rsidRPr="00BB558B">
        <w:rPr>
          <w:rFonts w:ascii="Times New Roman" w:eastAsia="Times New Roman" w:hAnsi="Times New Roman" w:cs="Times New Roman"/>
          <w:sz w:val="24"/>
          <w:szCs w:val="24"/>
        </w:rPr>
        <w:tab/>
        <w:t>I will apply is elemental, specifically descriptive coding, which “assigns basic labels to data to provide an inventory of their topics” (</w:t>
      </w:r>
      <w:r w:rsidR="00BB558B">
        <w:rPr>
          <w:rFonts w:ascii="Times New Roman" w:eastAsia="Times New Roman" w:hAnsi="Times New Roman" w:cs="Times New Roman"/>
          <w:sz w:val="24"/>
          <w:szCs w:val="24"/>
        </w:rPr>
        <w:t xml:space="preserve">Saldana </w:t>
      </w:r>
      <w:r w:rsidR="00BB558B" w:rsidRPr="00BB558B">
        <w:rPr>
          <w:rFonts w:ascii="Times New Roman" w:eastAsia="Times New Roman" w:hAnsi="Times New Roman" w:cs="Times New Roman"/>
          <w:sz w:val="24"/>
          <w:szCs w:val="24"/>
        </w:rPr>
        <w:t>97). Descriptive coding categorizes major topics in high volume data research, especially in quantitative or ethnographic research.</w:t>
      </w:r>
      <w:r w:rsidR="00BB558B">
        <w:rPr>
          <w:rFonts w:ascii="Times New Roman" w:eastAsia="Times New Roman" w:hAnsi="Times New Roman" w:cs="Times New Roman"/>
          <w:sz w:val="24"/>
          <w:szCs w:val="24"/>
        </w:rPr>
        <w:t xml:space="preserve"> My current plan is to document topics in behavior, ideas, location, and persons to create a foundation of major topics in my data. Descriptive coding is primarily used in research as first level coding, preparing the researcher to move towards more complex analysis of their data. Once I understand the data through this coding, I will more forward to a different focus of coding, to be determined by the data. </w:t>
      </w:r>
    </w:p>
    <w:p w14:paraId="7AB40210" w14:textId="1278D9AA" w:rsidR="005A2B03" w:rsidRDefault="00BB558B" w:rsidP="005A2B03">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My second priority in coding methods is</w:t>
      </w:r>
      <w:r w:rsidR="005A2B03">
        <w:rPr>
          <w:rFonts w:ascii="Times New Roman" w:eastAsia="Times New Roman" w:hAnsi="Times New Roman" w:cs="Times New Roman"/>
          <w:sz w:val="24"/>
          <w:szCs w:val="24"/>
        </w:rPr>
        <w:t xml:space="preserve"> affective coding</w:t>
      </w:r>
      <w:r>
        <w:rPr>
          <w:rFonts w:ascii="Times New Roman" w:eastAsia="Times New Roman" w:hAnsi="Times New Roman" w:cs="Times New Roman"/>
          <w:sz w:val="24"/>
          <w:szCs w:val="24"/>
        </w:rPr>
        <w:t>, which</w:t>
      </w:r>
      <w:r w:rsidR="005A2B03">
        <w:rPr>
          <w:rFonts w:ascii="Times New Roman" w:eastAsia="Times New Roman" w:hAnsi="Times New Roman" w:cs="Times New Roman"/>
          <w:sz w:val="24"/>
          <w:szCs w:val="24"/>
        </w:rPr>
        <w:t>, “investigate subjective qualities of human experience (e.g., emotions, values, conflicts, judgements) by directly acknowledging and naming those experiences” (124). Participants joined my research through a highly charged emotional context, suffering from online abuse and, in most cases, feeling betrayed by a show they were invested in. As one of the earliest participants in the data admitted, “</w:t>
      </w:r>
      <w:r w:rsidR="005A2B03" w:rsidRPr="005A2B03">
        <w:rPr>
          <w:rFonts w:ascii="Times New Roman" w:eastAsia="Times New Roman" w:hAnsi="Times New Roman" w:cs="Times New Roman"/>
          <w:sz w:val="24"/>
          <w:szCs w:val="24"/>
        </w:rPr>
        <w:t>Thank you for putting this out there, it’s been cathartic for even me. I can’t even imagine how more passionate fans have felt if this is how even a less invested fan feels.</w:t>
      </w:r>
      <w:r w:rsidR="005A2B03">
        <w:rPr>
          <w:rFonts w:ascii="Times New Roman" w:eastAsia="Times New Roman" w:hAnsi="Times New Roman" w:cs="Times New Roman"/>
          <w:sz w:val="24"/>
          <w:szCs w:val="24"/>
        </w:rPr>
        <w:t>” Participant data is intertwined with affect, especially on emotions and values, and must be considered. Emotion coding</w:t>
      </w:r>
      <w:r>
        <w:rPr>
          <w:rFonts w:ascii="Times New Roman" w:eastAsia="Times New Roman" w:hAnsi="Times New Roman" w:cs="Times New Roman"/>
          <w:sz w:val="24"/>
          <w:szCs w:val="24"/>
        </w:rPr>
        <w:t>, a form of affective coding,</w:t>
      </w:r>
      <w:r w:rsidR="005A2B03">
        <w:rPr>
          <w:rFonts w:ascii="Times New Roman" w:eastAsia="Times New Roman" w:hAnsi="Times New Roman" w:cs="Times New Roman"/>
          <w:sz w:val="24"/>
          <w:szCs w:val="24"/>
        </w:rPr>
        <w:t xml:space="preserve"> can track longevity, or, in my case, emotional arcs. As participants became desensitized to online harassment and/or expectant of it, their emotional arcs and descriptions of how online harassment impacted them change. </w:t>
      </w:r>
    </w:p>
    <w:p w14:paraId="00000031" w14:textId="77777777" w:rsidR="00C043E4" w:rsidRPr="00DD5210" w:rsidRDefault="00F03D2A" w:rsidP="00DD5210">
      <w:pPr>
        <w:pStyle w:val="Heading1"/>
        <w:rPr>
          <w:rFonts w:ascii="Times New Roman" w:hAnsi="Times New Roman" w:cs="Times New Roman"/>
          <w:sz w:val="36"/>
          <w:szCs w:val="36"/>
        </w:rPr>
      </w:pPr>
      <w:bookmarkStart w:id="11" w:name="_Toc24051962"/>
      <w:r w:rsidRPr="00DD5210">
        <w:rPr>
          <w:rFonts w:ascii="Times New Roman" w:hAnsi="Times New Roman" w:cs="Times New Roman"/>
          <w:sz w:val="36"/>
          <w:szCs w:val="36"/>
        </w:rPr>
        <w:t>Tentative Chapter Outlines</w:t>
      </w:r>
      <w:bookmarkEnd w:id="11"/>
    </w:p>
    <w:p w14:paraId="00000032"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One: Introduction</w:t>
      </w:r>
    </w:p>
    <w:p w14:paraId="00000033"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first chapter of my dissertation will focus on contextualization. Beginning with a similar overview to this project, I’ll offer a brief summary of fandom and queered/gendered harassment and relevant terminology. This will segue into a literature review on the </w:t>
      </w:r>
      <w:proofErr w:type="gramStart"/>
      <w:r>
        <w:rPr>
          <w:rFonts w:ascii="Times New Roman" w:eastAsia="Times New Roman" w:hAnsi="Times New Roman" w:cs="Times New Roman"/>
          <w:sz w:val="24"/>
          <w:szCs w:val="24"/>
        </w:rPr>
        <w:t>aforementioned topics</w:t>
      </w:r>
      <w:proofErr w:type="gramEnd"/>
      <w:r>
        <w:rPr>
          <w:rFonts w:ascii="Times New Roman" w:eastAsia="Times New Roman" w:hAnsi="Times New Roman" w:cs="Times New Roman"/>
          <w:sz w:val="24"/>
          <w:szCs w:val="24"/>
        </w:rPr>
        <w:t xml:space="preserve"> but also how they connect to larger concerns in rhetoric and writing studies, such as the rhetorical situations of online writing and how we can analyze it. </w:t>
      </w:r>
    </w:p>
    <w:p w14:paraId="00000034"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Two: Methods/Methodologies</w:t>
      </w:r>
    </w:p>
    <w:p w14:paraId="00000035" w14:textId="5288264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second chapter documents the methods and methodologies of my research. First, I will reflect on the choice of using a survey and interviews for the bulk of my data collection via mixed-methods ethnography. This method type stems from ethical considerations of writers having their content used without permission, under the guide is it public through social media. </w:t>
      </w:r>
      <w:r>
        <w:rPr>
          <w:rFonts w:ascii="Times New Roman" w:eastAsia="Times New Roman" w:hAnsi="Times New Roman" w:cs="Times New Roman"/>
          <w:sz w:val="24"/>
          <w:szCs w:val="24"/>
        </w:rPr>
        <w:lastRenderedPageBreak/>
        <w:t xml:space="preserve">This will lead into my advocation of case studies in which the subjects are aware of their position. Finally, due to the identities of the participants, I offer connections to queer and feminist methodologies, emphasizing the participatory nature of the research and how the </w:t>
      </w:r>
      <w:r w:rsidR="00747886">
        <w:rPr>
          <w:rFonts w:ascii="Times New Roman" w:eastAsia="Times New Roman" w:hAnsi="Times New Roman" w:cs="Times New Roman"/>
          <w:sz w:val="24"/>
          <w:szCs w:val="24"/>
        </w:rPr>
        <w:t>methodologies</w:t>
      </w:r>
      <w:r>
        <w:rPr>
          <w:rFonts w:ascii="Times New Roman" w:eastAsia="Times New Roman" w:hAnsi="Times New Roman" w:cs="Times New Roman"/>
          <w:sz w:val="24"/>
          <w:szCs w:val="24"/>
        </w:rPr>
        <w:t xml:space="preserve"> are tied into concepts of listening and respect. </w:t>
      </w:r>
    </w:p>
    <w:p w14:paraId="00000036"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Three: Findings Through Survey</w:t>
      </w:r>
    </w:p>
    <w:p w14:paraId="00000037" w14:textId="77777777" w:rsidR="00C043E4" w:rsidRDefault="00F03D2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Chapter Three sifts through data collected from a survey on fandom harassment and the legacy of the show. Initial results show fans, regardless of if they performed harassment or not, agree it is effective, as the ending of the show changed as a result. Participants largely view the behavior of the ‘anti’ subsection as harassment, outlining their behaviors and the reputation it gave the fandom. Preliminary data also views the harassment by ‘antis’ as focusing on ethos and pathos, arguing because others are immoral and unethical, that is why they deserve harassment rather than gender or occupational behavior, as seen in male case studies. An additional emphasis is on the diversity of the collection. Antis, as defined in the survey, range in age and identity, with the dominant examples being queer women in their teens and twenties. Fans participating in the survey ranged in ages from 18-50+, came from at least twelve counties, and covered numerous ethnicities, sexualities, and other markers of identity.  </w:t>
      </w:r>
    </w:p>
    <w:p w14:paraId="00000038"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Four: Case Studies</w:t>
      </w:r>
    </w:p>
    <w:p w14:paraId="00000039"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Chapter Four will expand upon key discoveries located through the survey by presenting 3-4 cause studies from participant interviews. Emphasis will be on changes and development of behaviors in a year post survey. </w:t>
      </w:r>
    </w:p>
    <w:p w14:paraId="0000003A" w14:textId="77777777" w:rsidR="00C043E4" w:rsidRDefault="00F03D2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Five: Conclusion</w:t>
      </w:r>
    </w:p>
    <w:p w14:paraId="3164D381" w14:textId="23D4A963" w:rsidR="00232AA8" w:rsidRDefault="00F03D2A" w:rsidP="00232AA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Naturally, my conclusion will begin with a reflection of the overall findings in my data and research. Through this reflection, I’ll discuss how such findings influence our </w:t>
      </w:r>
      <w:r>
        <w:rPr>
          <w:rFonts w:ascii="Times New Roman" w:eastAsia="Times New Roman" w:hAnsi="Times New Roman" w:cs="Times New Roman"/>
          <w:sz w:val="24"/>
          <w:szCs w:val="24"/>
        </w:rPr>
        <w:lastRenderedPageBreak/>
        <w:t xml:space="preserve">understandings of online spaces popularized by women and/or queer folk. Because of the presumed data overload from the number of survey respondents and interview participants, I’ll pivot towards future considerations of what this research can do in discussing rhetorical concepts and pedagogy. One such topic will be my own harassment in creating this survey, which can be analyzed through autoethnographic means, and what my experiences can mean for future researchers. </w:t>
      </w:r>
    </w:p>
    <w:p w14:paraId="307305D2" w14:textId="3D2F1702" w:rsidR="00232AA8" w:rsidRPr="00232AA8" w:rsidRDefault="00232AA8" w:rsidP="00232AA8">
      <w:pPr>
        <w:pStyle w:val="Heading1"/>
        <w:rPr>
          <w:rFonts w:ascii="Times New Roman" w:hAnsi="Times New Roman" w:cs="Times New Roman"/>
          <w:sz w:val="36"/>
          <w:szCs w:val="36"/>
        </w:rPr>
      </w:pPr>
      <w:bookmarkStart w:id="12" w:name="_Toc24051963"/>
      <w:r w:rsidRPr="00232AA8">
        <w:rPr>
          <w:rFonts w:ascii="Times New Roman" w:hAnsi="Times New Roman" w:cs="Times New Roman"/>
          <w:sz w:val="36"/>
          <w:szCs w:val="36"/>
        </w:rPr>
        <w:t>Conclusion</w:t>
      </w:r>
      <w:bookmarkEnd w:id="12"/>
    </w:p>
    <w:p w14:paraId="1F466EEF" w14:textId="546DF2C2" w:rsidR="00232AA8" w:rsidRDefault="001379A2" w:rsidP="52650AD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Reciprocity, giving back to my participants and the larger fandom community, is my major concern. In submitting their results and sharing my survey, people frequently noted being excited to read my research and have the harassment phenomenon documented. Therefore, publications and information dissemination are major motivations. In November of 2019, a reporter contacted me about my data to documented how queer fans felt marginalized by multiple shows. Th</w:t>
      </w:r>
      <w:r w:rsidR="00560224">
        <w:rPr>
          <w:rFonts w:ascii="Times New Roman" w:eastAsia="Times New Roman" w:hAnsi="Times New Roman" w:cs="Times New Roman"/>
          <w:sz w:val="24"/>
          <w:szCs w:val="24"/>
        </w:rPr>
        <w:t xml:space="preserve">e reporter in question was a participant of my survey. To celebrate the year of research, I plan on creating and sharing a digital infographic of my results on Twitter, where my research was broadcast, in February 2020. </w:t>
      </w:r>
      <w:r w:rsidR="00C84EC9">
        <w:rPr>
          <w:rFonts w:ascii="Times New Roman" w:eastAsia="Times New Roman" w:hAnsi="Times New Roman" w:cs="Times New Roman"/>
          <w:sz w:val="24"/>
          <w:szCs w:val="24"/>
        </w:rPr>
        <w:t xml:space="preserve">I recognize academic publications can limit who accesses my work (paywalls, universities in foreign countries not carrying a potential journal or book) and want to reciprocate their efforts in an accessible way. Similarly, though the first publication of my work is in a monograph in a university press and not free for all, I intend to find an open access publication for my research, specifically </w:t>
      </w:r>
      <w:r w:rsidR="00C84EC9" w:rsidRPr="00C84EC9">
        <w:rPr>
          <w:rFonts w:ascii="Times New Roman" w:eastAsia="Times New Roman" w:hAnsi="Times New Roman" w:cs="Times New Roman"/>
          <w:i/>
          <w:iCs/>
          <w:sz w:val="24"/>
          <w:szCs w:val="24"/>
        </w:rPr>
        <w:t>Transformative Works and Cultures</w:t>
      </w:r>
      <w:r w:rsidR="00C84EC9">
        <w:rPr>
          <w:rFonts w:ascii="Times New Roman" w:eastAsia="Times New Roman" w:hAnsi="Times New Roman" w:cs="Times New Roman"/>
          <w:sz w:val="24"/>
          <w:szCs w:val="24"/>
        </w:rPr>
        <w:t xml:space="preserve">, hosted by the same </w:t>
      </w:r>
      <w:r w:rsidR="00743514">
        <w:rPr>
          <w:rFonts w:ascii="Times New Roman" w:eastAsia="Times New Roman" w:hAnsi="Times New Roman" w:cs="Times New Roman"/>
          <w:sz w:val="24"/>
          <w:szCs w:val="24"/>
        </w:rPr>
        <w:t>group</w:t>
      </w:r>
      <w:r w:rsidR="00C84EC9">
        <w:rPr>
          <w:rFonts w:ascii="Times New Roman" w:eastAsia="Times New Roman" w:hAnsi="Times New Roman" w:cs="Times New Roman"/>
          <w:sz w:val="24"/>
          <w:szCs w:val="24"/>
        </w:rPr>
        <w:t xml:space="preserve"> as the world’s most popular fanfiction archive. </w:t>
      </w:r>
    </w:p>
    <w:p w14:paraId="7185B18A" w14:textId="77777777" w:rsidR="00925E69" w:rsidRDefault="00F2151C" w:rsidP="52650AD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7518B" w:rsidRPr="0047518B">
        <w:rPr>
          <w:rFonts w:ascii="Times New Roman" w:eastAsia="Times New Roman" w:hAnsi="Times New Roman" w:cs="Times New Roman"/>
          <w:i/>
          <w:iCs/>
          <w:sz w:val="24"/>
          <w:szCs w:val="24"/>
        </w:rPr>
        <w:t>Voltron: Legendary Defender</w:t>
      </w:r>
      <w:r w:rsidR="0047518B">
        <w:rPr>
          <w:rFonts w:ascii="Times New Roman" w:eastAsia="Times New Roman" w:hAnsi="Times New Roman" w:cs="Times New Roman"/>
          <w:sz w:val="24"/>
          <w:szCs w:val="24"/>
        </w:rPr>
        <w:t xml:space="preserve"> ended on December 14, 2018. I haven’t watched it since, nor have most </w:t>
      </w:r>
      <w:r w:rsidR="00676D1C">
        <w:rPr>
          <w:rFonts w:ascii="Times New Roman" w:eastAsia="Times New Roman" w:hAnsi="Times New Roman" w:cs="Times New Roman"/>
          <w:sz w:val="24"/>
          <w:szCs w:val="24"/>
        </w:rPr>
        <w:t xml:space="preserve">fans </w:t>
      </w:r>
      <w:r w:rsidR="0047518B">
        <w:rPr>
          <w:rFonts w:ascii="Times New Roman" w:eastAsia="Times New Roman" w:hAnsi="Times New Roman" w:cs="Times New Roman"/>
          <w:sz w:val="24"/>
          <w:szCs w:val="24"/>
        </w:rPr>
        <w:t xml:space="preserve">in my current review of the online fandom, embittered by the ending and deeming years of harassment not worth it. A specialized case study of a concluded show </w:t>
      </w:r>
      <w:r w:rsidR="00925E69">
        <w:rPr>
          <w:rFonts w:ascii="Times New Roman" w:eastAsia="Times New Roman" w:hAnsi="Times New Roman" w:cs="Times New Roman"/>
          <w:sz w:val="24"/>
          <w:szCs w:val="24"/>
        </w:rPr>
        <w:t xml:space="preserve">people </w:t>
      </w:r>
      <w:r w:rsidR="00925E69">
        <w:rPr>
          <w:rFonts w:ascii="Times New Roman" w:eastAsia="Times New Roman" w:hAnsi="Times New Roman" w:cs="Times New Roman"/>
          <w:sz w:val="24"/>
          <w:szCs w:val="24"/>
        </w:rPr>
        <w:lastRenderedPageBreak/>
        <w:t xml:space="preserve">no longer love </w:t>
      </w:r>
      <w:r w:rsidR="0047518B">
        <w:rPr>
          <w:rFonts w:ascii="Times New Roman" w:eastAsia="Times New Roman" w:hAnsi="Times New Roman" w:cs="Times New Roman"/>
          <w:sz w:val="24"/>
          <w:szCs w:val="24"/>
        </w:rPr>
        <w:t xml:space="preserve">should be difficult to defend. </w:t>
      </w:r>
      <w:r w:rsidR="00676D1C">
        <w:rPr>
          <w:rFonts w:ascii="Times New Roman" w:eastAsia="Times New Roman" w:hAnsi="Times New Roman" w:cs="Times New Roman"/>
          <w:sz w:val="24"/>
          <w:szCs w:val="24"/>
        </w:rPr>
        <w:t>Yet the harassment continues</w:t>
      </w:r>
      <w:r w:rsidR="00925E69">
        <w:rPr>
          <w:rFonts w:ascii="Times New Roman" w:eastAsia="Times New Roman" w:hAnsi="Times New Roman" w:cs="Times New Roman"/>
          <w:sz w:val="24"/>
          <w:szCs w:val="24"/>
        </w:rPr>
        <w:t>, and therefore my exigency remains.</w:t>
      </w:r>
      <w:r w:rsidR="00676D1C">
        <w:rPr>
          <w:rFonts w:ascii="Times New Roman" w:eastAsia="Times New Roman" w:hAnsi="Times New Roman" w:cs="Times New Roman"/>
          <w:sz w:val="24"/>
          <w:szCs w:val="24"/>
        </w:rPr>
        <w:t xml:space="preserve"> </w:t>
      </w:r>
      <w:r w:rsidR="00925E69">
        <w:rPr>
          <w:rFonts w:ascii="Times New Roman" w:eastAsia="Times New Roman" w:hAnsi="Times New Roman" w:cs="Times New Roman"/>
          <w:sz w:val="24"/>
          <w:szCs w:val="24"/>
        </w:rPr>
        <w:t>Fans of Voltron have transitioned</w:t>
      </w:r>
      <w:r w:rsidR="00676D1C">
        <w:rPr>
          <w:rFonts w:ascii="Times New Roman" w:eastAsia="Times New Roman" w:hAnsi="Times New Roman" w:cs="Times New Roman"/>
          <w:sz w:val="24"/>
          <w:szCs w:val="24"/>
        </w:rPr>
        <w:t xml:space="preserve"> into new television shows</w:t>
      </w:r>
      <w:r w:rsidR="00925E69">
        <w:rPr>
          <w:rFonts w:ascii="Times New Roman" w:eastAsia="Times New Roman" w:hAnsi="Times New Roman" w:cs="Times New Roman"/>
          <w:sz w:val="24"/>
          <w:szCs w:val="24"/>
        </w:rPr>
        <w:t xml:space="preserve">, often animated, and continuing the rhetorical patterns and traditions first established by their time in the Voltron fandom, making false equivalencies on pedophilia and grounding their harassment in ethos and pathos. For worse, these types of harassment have permanently shaped fandom, online writing, and women/queer digital spaces. </w:t>
      </w:r>
    </w:p>
    <w:p w14:paraId="2C0EA6A0" w14:textId="77777777" w:rsidR="00925E69" w:rsidRDefault="00925E69" w:rsidP="00925E6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a personal note, my research has also reminded me of the importance of digital privacy. I was harassed for creating this survey, with numerous fans threatening to hunt me down on the BGSU campus, burn my classroom to the ground, and pasting my information, including image and details about my family, online. It demonstrated how little I knew about protecting myself and removing data online. My pedagogy is similarly forever changed as well. I now ensure students know about data online and the misconceptions of public versus private data and writing. I am also increasingly reluctant to integrate social media into my classroom, such as creating a class Twitter, because I cannot offer the same level of protection. I also view the technology of these platforms as fallible, as no one who shared my personal data was punished by Twitter. Too many scholars are so preoccupied by the innovation and integration of new technology that these worst-case scenarios of targeted online harassment aren’t considered. They need to be. Faculty must also become cognizant of how to cope with online abuse while they teach and how to mitigate any ramifications for their students. While the bulk of my research is on the specialized harassment by queer folk and women, I do believe there are extensions into pedagogy that can emphasize the protections of staff and students, not to mention better awareness of digital cultures we falsely believe we understand. </w:t>
      </w:r>
      <w:bookmarkStart w:id="13" w:name="_Toc24051964"/>
    </w:p>
    <w:p w14:paraId="22033674" w14:textId="77777777" w:rsidR="00743514" w:rsidRDefault="00743514" w:rsidP="00925E69">
      <w:pPr>
        <w:spacing w:line="480" w:lineRule="auto"/>
        <w:rPr>
          <w:rFonts w:ascii="Times New Roman" w:hAnsi="Times New Roman" w:cs="Times New Roman"/>
          <w:sz w:val="36"/>
          <w:szCs w:val="36"/>
        </w:rPr>
      </w:pPr>
    </w:p>
    <w:p w14:paraId="0000003C" w14:textId="1826C293" w:rsidR="00C043E4" w:rsidRPr="00925E69" w:rsidRDefault="00F03D2A" w:rsidP="00925E69">
      <w:pPr>
        <w:spacing w:line="480" w:lineRule="auto"/>
        <w:rPr>
          <w:rFonts w:ascii="Times New Roman" w:eastAsia="Times New Roman" w:hAnsi="Times New Roman" w:cs="Times New Roman"/>
          <w:sz w:val="24"/>
          <w:szCs w:val="24"/>
        </w:rPr>
      </w:pPr>
      <w:r w:rsidRPr="00747886">
        <w:rPr>
          <w:rFonts w:ascii="Times New Roman" w:hAnsi="Times New Roman" w:cs="Times New Roman"/>
          <w:sz w:val="36"/>
          <w:szCs w:val="36"/>
        </w:rPr>
        <w:lastRenderedPageBreak/>
        <w:t>Projected Timeline</w:t>
      </w:r>
      <w:bookmarkEnd w:id="13"/>
      <w:r w:rsidRPr="00747886">
        <w:rPr>
          <w:rFonts w:ascii="Times New Roman" w:hAnsi="Times New Roman" w:cs="Times New Roman"/>
          <w:sz w:val="36"/>
          <w:szCs w:val="36"/>
        </w:rPr>
        <w:t xml:space="preserve"> </w:t>
      </w:r>
    </w:p>
    <w:p w14:paraId="0000003D"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2019</w:t>
      </w:r>
    </w:p>
    <w:p w14:paraId="135DAF85" w14:textId="77777777" w:rsidR="00743514" w:rsidRDefault="00F03D2A" w:rsidP="00925E69">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Prospectus Presentation</w:t>
      </w:r>
    </w:p>
    <w:p w14:paraId="0000003F" w14:textId="698E4E45" w:rsidR="00C043E4" w:rsidRDefault="00F03D2A" w:rsidP="00925E69">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Begin Interviews </w:t>
      </w:r>
    </w:p>
    <w:p w14:paraId="00000040"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2019</w:t>
      </w:r>
    </w:p>
    <w:p w14:paraId="00000041" w14:textId="549760C5" w:rsidR="00C043E4" w:rsidRDefault="00F03D2A" w:rsidP="0074788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Draft of</w:t>
      </w:r>
      <w:r w:rsidR="00743514">
        <w:rPr>
          <w:rFonts w:ascii="Times New Roman" w:eastAsia="Times New Roman" w:hAnsi="Times New Roman" w:cs="Times New Roman"/>
          <w:sz w:val="24"/>
          <w:szCs w:val="24"/>
        </w:rPr>
        <w:t xml:space="preserve"> partial </w:t>
      </w:r>
      <w:r>
        <w:rPr>
          <w:rFonts w:ascii="Times New Roman" w:eastAsia="Times New Roman" w:hAnsi="Times New Roman" w:cs="Times New Roman"/>
          <w:sz w:val="24"/>
          <w:szCs w:val="24"/>
        </w:rPr>
        <w:t>Chapter 2 to publisher</w:t>
      </w:r>
    </w:p>
    <w:p w14:paraId="00000042"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January 2020</w:t>
      </w:r>
    </w:p>
    <w:p w14:paraId="00000043" w14:textId="77777777" w:rsidR="00C043E4" w:rsidRDefault="00F03D2A" w:rsidP="0074788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Draft of Chapter 1 to committee </w:t>
      </w:r>
    </w:p>
    <w:p w14:paraId="00000044"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March 2020</w:t>
      </w:r>
    </w:p>
    <w:p w14:paraId="0F9D52BC" w14:textId="217BA488" w:rsidR="00743514" w:rsidRDefault="00F03D2A" w:rsidP="0074351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Conclude interview data collection</w:t>
      </w:r>
      <w:r w:rsidR="00743514">
        <w:rPr>
          <w:rFonts w:ascii="Times New Roman" w:eastAsia="Times New Roman" w:hAnsi="Times New Roman" w:cs="Times New Roman"/>
          <w:sz w:val="24"/>
          <w:szCs w:val="24"/>
        </w:rPr>
        <w:t xml:space="preserve"> </w:t>
      </w:r>
    </w:p>
    <w:p w14:paraId="00000046" w14:textId="4E683A9C" w:rsidR="00C043E4" w:rsidRDefault="00F03D2A" w:rsidP="0074351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Draft of Chapter 2 to committee</w:t>
      </w:r>
    </w:p>
    <w:p w14:paraId="00000047"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May 2020</w:t>
      </w:r>
    </w:p>
    <w:p w14:paraId="00000048" w14:textId="77777777" w:rsidR="00C043E4" w:rsidRDefault="00F03D2A" w:rsidP="0074788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Draft of Chapter 3 to committee</w:t>
      </w:r>
    </w:p>
    <w:p w14:paraId="00000049"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End of Summer 2020</w:t>
      </w:r>
    </w:p>
    <w:p w14:paraId="0000004A" w14:textId="77777777" w:rsidR="00C043E4" w:rsidRDefault="00F03D2A" w:rsidP="0074788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Draft of Chapter 4 to committee</w:t>
      </w:r>
    </w:p>
    <w:p w14:paraId="0000004B" w14:textId="77777777" w:rsidR="00C043E4" w:rsidRDefault="00F03D2A" w:rsidP="007478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Fall 2021</w:t>
      </w:r>
    </w:p>
    <w:p w14:paraId="0000004C" w14:textId="77777777" w:rsidR="00C043E4" w:rsidRDefault="00F03D2A" w:rsidP="0074788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Draft of Chapter 5 to committee</w:t>
      </w:r>
    </w:p>
    <w:p w14:paraId="4D08DE3D" w14:textId="6842A067" w:rsidR="00743514" w:rsidRPr="00743514" w:rsidRDefault="00F03D2A" w:rsidP="00743514">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Defe</w:t>
      </w:r>
      <w:r w:rsidR="00743514">
        <w:rPr>
          <w:rFonts w:ascii="Times New Roman" w:eastAsia="Times New Roman" w:hAnsi="Times New Roman" w:cs="Times New Roman"/>
          <w:sz w:val="24"/>
          <w:szCs w:val="24"/>
        </w:rPr>
        <w:t>nd</w:t>
      </w:r>
      <w:bookmarkStart w:id="14" w:name="_Toc24051965"/>
    </w:p>
    <w:p w14:paraId="06F858A0" w14:textId="77777777" w:rsidR="00743514" w:rsidRDefault="00743514">
      <w:pPr>
        <w:rPr>
          <w:rFonts w:ascii="Times New Roman" w:hAnsi="Times New Roman" w:cs="Times New Roman"/>
          <w:sz w:val="32"/>
          <w:szCs w:val="32"/>
        </w:rPr>
      </w:pPr>
      <w:r>
        <w:rPr>
          <w:rFonts w:ascii="Times New Roman" w:hAnsi="Times New Roman" w:cs="Times New Roman"/>
          <w:sz w:val="32"/>
          <w:szCs w:val="32"/>
        </w:rPr>
        <w:br w:type="page"/>
      </w:r>
    </w:p>
    <w:p w14:paraId="0000005B" w14:textId="4AC87333" w:rsidR="00C043E4" w:rsidRPr="00232AA8" w:rsidRDefault="00F03D2A" w:rsidP="00232AA8">
      <w:pPr>
        <w:pStyle w:val="Heading1"/>
        <w:spacing w:line="480" w:lineRule="auto"/>
        <w:contextualSpacing/>
        <w:jc w:val="center"/>
        <w:rPr>
          <w:rFonts w:ascii="Times New Roman" w:hAnsi="Times New Roman" w:cs="Times New Roman"/>
          <w:sz w:val="32"/>
          <w:szCs w:val="32"/>
        </w:rPr>
      </w:pPr>
      <w:r w:rsidRPr="00DD5210">
        <w:rPr>
          <w:rFonts w:ascii="Times New Roman" w:hAnsi="Times New Roman" w:cs="Times New Roman"/>
          <w:sz w:val="32"/>
          <w:szCs w:val="32"/>
        </w:rPr>
        <w:lastRenderedPageBreak/>
        <w:t>Works Cited</w:t>
      </w:r>
      <w:bookmarkEnd w:id="14"/>
    </w:p>
    <w:p w14:paraId="0000005C" w14:textId="5D740B41"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Alexander, Jonathan et. al. “Queerness, Sexuality, Technology, and Writing: How Do </w:t>
      </w:r>
      <w:proofErr w:type="gramStart"/>
      <w:r>
        <w:rPr>
          <w:rFonts w:ascii="Times New Roman" w:eastAsia="Times New Roman" w:hAnsi="Times New Roman" w:cs="Times New Roman"/>
          <w:sz w:val="24"/>
          <w:szCs w:val="24"/>
        </w:rPr>
        <w:t xml:space="preserve">Queers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proofErr w:type="gramEnd"/>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Write Ourselves When We Write in Cyberspace?” edited transcript, 2004. </w:t>
      </w:r>
    </w:p>
    <w:p w14:paraId="0000005D" w14:textId="2D3013FF" w:rsidR="00C043E4" w:rsidRDefault="00F03D2A" w:rsidP="00747886">
      <w:pPr>
        <w:spacing w:after="240"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Alvermann</w:t>
      </w:r>
      <w:proofErr w:type="spellEnd"/>
      <w:r>
        <w:rPr>
          <w:rFonts w:ascii="Times New Roman" w:eastAsia="Times New Roman" w:hAnsi="Times New Roman" w:cs="Times New Roman"/>
          <w:sz w:val="24"/>
          <w:szCs w:val="24"/>
        </w:rPr>
        <w:t xml:space="preserve">, Donna E., and Margaret C. </w:t>
      </w:r>
      <w:proofErr w:type="spellStart"/>
      <w:r>
        <w:rPr>
          <w:rFonts w:ascii="Times New Roman" w:eastAsia="Times New Roman" w:hAnsi="Times New Roman" w:cs="Times New Roman"/>
          <w:sz w:val="24"/>
          <w:szCs w:val="24"/>
        </w:rPr>
        <w:t>Hagood</w:t>
      </w:r>
      <w:proofErr w:type="spellEnd"/>
      <w:r>
        <w:rPr>
          <w:rFonts w:ascii="Times New Roman" w:eastAsia="Times New Roman" w:hAnsi="Times New Roman" w:cs="Times New Roman"/>
          <w:sz w:val="24"/>
          <w:szCs w:val="24"/>
        </w:rPr>
        <w:t xml:space="preserve">. "Fandom and Critical Media </w:t>
      </w:r>
      <w:proofErr w:type="spellStart"/>
      <w:r>
        <w:rPr>
          <w:rFonts w:ascii="Times New Roman" w:eastAsia="Times New Roman" w:hAnsi="Times New Roman" w:cs="Times New Roman"/>
          <w:sz w:val="24"/>
          <w:szCs w:val="24"/>
        </w:rPr>
        <w:t>Literacy."</w:t>
      </w:r>
      <w:proofErr w:type="gramStart"/>
      <w:r>
        <w:rPr>
          <w:rFonts w:ascii="Times New Roman" w:eastAsia="Times New Roman" w:hAnsi="Times New Roman" w:cs="Times New Roman"/>
          <w:i/>
          <w:sz w:val="24"/>
          <w:szCs w:val="24"/>
        </w:rPr>
        <w:t>Journal</w:t>
      </w:r>
      <w:proofErr w:type="spellEnd"/>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proofErr w:type="gramEnd"/>
      <w:r>
        <w:rPr>
          <w:rFonts w:ascii="Times New Roman" w:eastAsia="Times New Roman" w:hAnsi="Times New Roman" w:cs="Times New Roman"/>
          <w:i/>
          <w:sz w:val="24"/>
          <w:szCs w:val="24"/>
        </w:rPr>
        <w:t>of Adolescent &amp; Adult Literacy</w:t>
      </w:r>
      <w:r>
        <w:rPr>
          <w:rFonts w:ascii="Times New Roman" w:eastAsia="Times New Roman" w:hAnsi="Times New Roman" w:cs="Times New Roman"/>
          <w:sz w:val="24"/>
          <w:szCs w:val="24"/>
        </w:rPr>
        <w:t>, vol. 43, no. 5, 2000, pp. 436-446.</w:t>
      </w:r>
    </w:p>
    <w:p w14:paraId="7FD9F89F" w14:textId="77777777" w:rsidR="00747886"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Antunovic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Dunja</w:t>
      </w:r>
      <w:proofErr w:type="spellEnd"/>
      <w:r>
        <w:rPr>
          <w:rFonts w:ascii="Times New Roman" w:eastAsia="Times New Roman" w:hAnsi="Times New Roman" w:cs="Times New Roman"/>
          <w:sz w:val="24"/>
          <w:szCs w:val="24"/>
        </w:rPr>
        <w:t xml:space="preserve">. ““We Wouldn't Say it to their Faces”: Online Harassment, Women </w:t>
      </w:r>
      <w:proofErr w:type="gramStart"/>
      <w:r>
        <w:rPr>
          <w:rFonts w:ascii="Times New Roman" w:eastAsia="Times New Roman" w:hAnsi="Times New Roman" w:cs="Times New Roman"/>
          <w:sz w:val="24"/>
          <w:szCs w:val="24"/>
        </w:rPr>
        <w:t>Sports</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proofErr w:type="gramEnd"/>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Journalists, and Feminism.” </w:t>
      </w:r>
      <w:r>
        <w:rPr>
          <w:rFonts w:ascii="Times New Roman" w:eastAsia="Times New Roman" w:hAnsi="Times New Roman" w:cs="Times New Roman"/>
          <w:i/>
          <w:sz w:val="24"/>
          <w:szCs w:val="24"/>
        </w:rPr>
        <w:t>Feminist Media Studies</w:t>
      </w:r>
      <w:r>
        <w:rPr>
          <w:rFonts w:ascii="Times New Roman" w:eastAsia="Times New Roman" w:hAnsi="Times New Roman" w:cs="Times New Roman"/>
          <w:sz w:val="24"/>
          <w:szCs w:val="24"/>
        </w:rPr>
        <w:t>, vol. 19, no. 3, 2019, pp. 428-442.</w:t>
      </w:r>
    </w:p>
    <w:p w14:paraId="00000061" w14:textId="06BAEF5C"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Banks, William P., Matthew B. Cox, and Caroline Dadas. “Re/Orienting Writing Studies:</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Thoughts on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(queer)y.” </w:t>
      </w:r>
      <w:r>
        <w:rPr>
          <w:rFonts w:ascii="Times New Roman" w:eastAsia="Times New Roman" w:hAnsi="Times New Roman" w:cs="Times New Roman"/>
          <w:i/>
          <w:sz w:val="24"/>
          <w:szCs w:val="24"/>
        </w:rPr>
        <w:t>Re/Orienting Writing Studies: Queer Methods, Queer Practice</w:t>
      </w:r>
      <w:r>
        <w:rPr>
          <w:rFonts w:ascii="Times New Roman" w:eastAsia="Times New Roman" w:hAnsi="Times New Roman" w:cs="Times New Roman"/>
          <w:sz w:val="24"/>
          <w:szCs w:val="24"/>
        </w:rPr>
        <w:t>,</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edited by William P. Banks, Matthew B. Cox, and Caroline Dadas, Utah State University</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Press, 2019, pp. 3-23. </w:t>
      </w:r>
    </w:p>
    <w:p w14:paraId="00000063" w14:textId="1C305F0B"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Barnes, Renee. </w:t>
      </w:r>
      <w:r>
        <w:rPr>
          <w:rFonts w:ascii="Times New Roman" w:eastAsia="Times New Roman" w:hAnsi="Times New Roman" w:cs="Times New Roman"/>
          <w:i/>
          <w:sz w:val="24"/>
          <w:szCs w:val="24"/>
        </w:rPr>
        <w:t>Uncovering Online Commenting Culture: Trolls, Fanboys and Lurkers</w:t>
      </w:r>
      <w:r>
        <w:rPr>
          <w:rFonts w:ascii="Times New Roman" w:eastAsia="Times New Roman" w:hAnsi="Times New Roman" w:cs="Times New Roman"/>
          <w:sz w:val="24"/>
          <w:szCs w:val="24"/>
        </w:rPr>
        <w:t>. Palgrave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Macmillan, 2018.</w:t>
      </w:r>
    </w:p>
    <w:p w14:paraId="00000065" w14:textId="2A2AC973"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Booth, Paul. “Introduction.” </w:t>
      </w:r>
      <w:r>
        <w:rPr>
          <w:rFonts w:ascii="Times New Roman" w:eastAsia="Times New Roman" w:hAnsi="Times New Roman" w:cs="Times New Roman"/>
          <w:i/>
          <w:sz w:val="24"/>
          <w:szCs w:val="24"/>
        </w:rPr>
        <w:t>A Companion to Media Fandom and Fan Studies</w:t>
      </w:r>
      <w:r>
        <w:rPr>
          <w:rFonts w:ascii="Times New Roman" w:eastAsia="Times New Roman" w:hAnsi="Times New Roman" w:cs="Times New Roman"/>
          <w:sz w:val="24"/>
          <w:szCs w:val="24"/>
        </w:rPr>
        <w:t>. Ed. Paul Booth.</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John Wiley &amp; Sons, Inc., 2018, pp. 1-9. </w:t>
      </w:r>
    </w:p>
    <w:p w14:paraId="00000066" w14:textId="0933DFC1"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Brody, Nicholas, and Anita L. </w:t>
      </w:r>
      <w:proofErr w:type="spellStart"/>
      <w:r>
        <w:rPr>
          <w:rFonts w:ascii="Times New Roman" w:eastAsia="Times New Roman" w:hAnsi="Times New Roman" w:cs="Times New Roman"/>
          <w:sz w:val="24"/>
          <w:szCs w:val="24"/>
        </w:rPr>
        <w:t>Vangelisti</w:t>
      </w:r>
      <w:proofErr w:type="spellEnd"/>
      <w:r>
        <w:rPr>
          <w:rFonts w:ascii="Times New Roman" w:eastAsia="Times New Roman" w:hAnsi="Times New Roman" w:cs="Times New Roman"/>
          <w:sz w:val="24"/>
          <w:szCs w:val="24"/>
        </w:rPr>
        <w:t>. "Cyberbullying: Topics, Strategies, and Sex</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Differences."</w:t>
      </w:r>
      <w:r>
        <w:rPr>
          <w:rFonts w:ascii="Times New Roman" w:eastAsia="Times New Roman" w:hAnsi="Times New Roman" w:cs="Times New Roman"/>
          <w:i/>
          <w:sz w:val="24"/>
          <w:szCs w:val="24"/>
        </w:rPr>
        <w:t xml:space="preserve"> Computers in Human Behavior</w:t>
      </w:r>
      <w:r>
        <w:rPr>
          <w:rFonts w:ascii="Times New Roman" w:eastAsia="Times New Roman" w:hAnsi="Times New Roman" w:cs="Times New Roman"/>
          <w:sz w:val="24"/>
          <w:szCs w:val="24"/>
        </w:rPr>
        <w:t>, vol. 75, 2017, pp. 739-748.</w:t>
      </w:r>
    </w:p>
    <w:p w14:paraId="00000067" w14:textId="77777777"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Bury, Rhiannon. </w:t>
      </w:r>
      <w:r>
        <w:rPr>
          <w:rFonts w:ascii="Times New Roman" w:eastAsia="Times New Roman" w:hAnsi="Times New Roman" w:cs="Times New Roman"/>
          <w:i/>
          <w:sz w:val="24"/>
          <w:szCs w:val="24"/>
        </w:rPr>
        <w:t>Cyberspaces of Their Own: Female Fandoms Online</w:t>
      </w:r>
      <w:r>
        <w:rPr>
          <w:rFonts w:ascii="Times New Roman" w:eastAsia="Times New Roman" w:hAnsi="Times New Roman" w:cs="Times New Roman"/>
          <w:sz w:val="24"/>
          <w:szCs w:val="24"/>
        </w:rPr>
        <w:t>. Peter Lang, 2005. Print.</w:t>
      </w:r>
    </w:p>
    <w:p w14:paraId="00000069" w14:textId="608FCF26"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Cloud, Dana L. “Foiling the Intellectuals: Gender, Identity Framing, and the Rhetoric of the Kill</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in Conservative Hate Mail.” </w:t>
      </w:r>
      <w:r>
        <w:rPr>
          <w:rFonts w:ascii="Times New Roman" w:eastAsia="Times New Roman" w:hAnsi="Times New Roman" w:cs="Times New Roman"/>
          <w:i/>
          <w:sz w:val="24"/>
          <w:szCs w:val="24"/>
        </w:rPr>
        <w:t>Communication, Culture &amp; Critique</w:t>
      </w:r>
      <w:r>
        <w:rPr>
          <w:rFonts w:ascii="Times New Roman" w:eastAsia="Times New Roman" w:hAnsi="Times New Roman" w:cs="Times New Roman"/>
          <w:sz w:val="24"/>
          <w:szCs w:val="24"/>
        </w:rPr>
        <w:t>, vol. 2, no. 4, 2009, pp.</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457-479.</w:t>
      </w:r>
    </w:p>
    <w:p w14:paraId="0000006B" w14:textId="7C6067A2"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Costello, Leesa, Marie-Louise McDermott, and Ruth Wallace. “</w:t>
      </w:r>
      <w:proofErr w:type="spellStart"/>
      <w:r>
        <w:rPr>
          <w:rFonts w:ascii="Times New Roman" w:eastAsia="Times New Roman" w:hAnsi="Times New Roman" w:cs="Times New Roman"/>
          <w:sz w:val="24"/>
          <w:szCs w:val="24"/>
        </w:rPr>
        <w:t>Netnography</w:t>
      </w:r>
      <w:proofErr w:type="spellEnd"/>
      <w:r>
        <w:rPr>
          <w:rFonts w:ascii="Times New Roman" w:eastAsia="Times New Roman" w:hAnsi="Times New Roman" w:cs="Times New Roman"/>
          <w:sz w:val="24"/>
          <w:szCs w:val="24"/>
        </w:rPr>
        <w:t>: Range of</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Practices, Misperceptions, and Missed Opportunities.”</w:t>
      </w:r>
      <w:r>
        <w:rPr>
          <w:rFonts w:ascii="Times New Roman" w:eastAsia="Times New Roman" w:hAnsi="Times New Roman" w:cs="Times New Roman"/>
          <w:i/>
          <w:sz w:val="24"/>
          <w:szCs w:val="24"/>
        </w:rPr>
        <w:t xml:space="preserve"> International Journal of</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Qualitative Methods</w:t>
      </w:r>
      <w:r>
        <w:rPr>
          <w:rFonts w:ascii="Times New Roman" w:eastAsia="Times New Roman" w:hAnsi="Times New Roman" w:cs="Times New Roman"/>
          <w:sz w:val="24"/>
          <w:szCs w:val="24"/>
        </w:rPr>
        <w:t>, vol. 16, no. 1, 2017, pp. 1-12.</w:t>
      </w:r>
    </w:p>
    <w:p w14:paraId="0000006D" w14:textId="1A52D31B"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Deller, Ruth A. “Ethics in Fan Studies Research.” </w:t>
      </w:r>
      <w:r>
        <w:rPr>
          <w:rFonts w:ascii="Times New Roman" w:eastAsia="Times New Roman" w:hAnsi="Times New Roman" w:cs="Times New Roman"/>
          <w:i/>
          <w:sz w:val="24"/>
          <w:szCs w:val="24"/>
        </w:rPr>
        <w:t>A Companion to Media Fandom and Fan</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Studies</w:t>
      </w:r>
      <w:r>
        <w:rPr>
          <w:rFonts w:ascii="Times New Roman" w:eastAsia="Times New Roman" w:hAnsi="Times New Roman" w:cs="Times New Roman"/>
          <w:sz w:val="24"/>
          <w:szCs w:val="24"/>
        </w:rPr>
        <w:t>. Ed. Paul Booth. John Wiley &amp; Sons, Inc., 2018, pp. 123-142.</w:t>
      </w:r>
    </w:p>
    <w:p w14:paraId="0000006F" w14:textId="21A6168F"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Downey, Elizabeth M., et al. “A Glee-</w:t>
      </w:r>
      <w:proofErr w:type="spellStart"/>
      <w:r>
        <w:rPr>
          <w:rFonts w:ascii="Times New Roman" w:eastAsia="Times New Roman" w:hAnsi="Times New Roman" w:cs="Times New Roman"/>
          <w:sz w:val="24"/>
          <w:szCs w:val="24"/>
        </w:rPr>
        <w:t>Ful</w:t>
      </w:r>
      <w:proofErr w:type="spellEnd"/>
      <w:r>
        <w:rPr>
          <w:rFonts w:ascii="Times New Roman" w:eastAsia="Times New Roman" w:hAnsi="Times New Roman" w:cs="Times New Roman"/>
          <w:sz w:val="24"/>
          <w:szCs w:val="24"/>
        </w:rPr>
        <w:t xml:space="preserve"> Collaboration: Academic Networking in the Tumblr</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World.” </w:t>
      </w:r>
      <w:r w:rsidRPr="00747886">
        <w:rPr>
          <w:rFonts w:ascii="Times New Roman" w:eastAsia="Times New Roman" w:hAnsi="Times New Roman" w:cs="Times New Roman"/>
          <w:i/>
          <w:iCs/>
          <w:sz w:val="24"/>
          <w:szCs w:val="24"/>
        </w:rPr>
        <w:t>Transformative Works and Cultures</w:t>
      </w:r>
      <w:r>
        <w:rPr>
          <w:rFonts w:ascii="Times New Roman" w:eastAsia="Times New Roman" w:hAnsi="Times New Roman" w:cs="Times New Roman"/>
          <w:sz w:val="24"/>
          <w:szCs w:val="24"/>
        </w:rPr>
        <w:t>, vol. 27, 2018.</w:t>
      </w:r>
    </w:p>
    <w:p w14:paraId="00000071" w14:textId="61AE1BD6" w:rsidR="00C043E4"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Ging</w:t>
      </w:r>
      <w:proofErr w:type="spellEnd"/>
      <w:r>
        <w:rPr>
          <w:rFonts w:ascii="Times New Roman" w:eastAsia="Times New Roman" w:hAnsi="Times New Roman" w:cs="Times New Roman"/>
          <w:sz w:val="24"/>
          <w:szCs w:val="24"/>
        </w:rPr>
        <w:t xml:space="preserve">, Debbie, and Eugenia </w:t>
      </w:r>
      <w:proofErr w:type="spellStart"/>
      <w:r>
        <w:rPr>
          <w:rFonts w:ascii="Times New Roman" w:eastAsia="Times New Roman" w:hAnsi="Times New Roman" w:cs="Times New Roman"/>
          <w:sz w:val="24"/>
          <w:szCs w:val="24"/>
        </w:rPr>
        <w:t>Siapera</w:t>
      </w:r>
      <w:proofErr w:type="spellEnd"/>
      <w:r>
        <w:rPr>
          <w:rFonts w:ascii="Times New Roman" w:eastAsia="Times New Roman" w:hAnsi="Times New Roman" w:cs="Times New Roman"/>
          <w:sz w:val="24"/>
          <w:szCs w:val="24"/>
        </w:rPr>
        <w:t xml:space="preserve">. “Special Issue on Online Misogyny.” </w:t>
      </w:r>
      <w:r>
        <w:rPr>
          <w:rFonts w:ascii="Times New Roman" w:eastAsia="Times New Roman" w:hAnsi="Times New Roman" w:cs="Times New Roman"/>
          <w:i/>
          <w:sz w:val="24"/>
          <w:szCs w:val="24"/>
        </w:rPr>
        <w:t>Feminist Media</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Studies</w:t>
      </w:r>
      <w:r>
        <w:rPr>
          <w:rFonts w:ascii="Times New Roman" w:eastAsia="Times New Roman" w:hAnsi="Times New Roman" w:cs="Times New Roman"/>
          <w:sz w:val="24"/>
          <w:szCs w:val="24"/>
        </w:rPr>
        <w:t>, vol. 18, no. 4, 2018, pp. 515-524.</w:t>
      </w:r>
    </w:p>
    <w:p w14:paraId="00000073" w14:textId="7E6FCA05" w:rsidR="00C043E4"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Gohl</w:t>
      </w:r>
      <w:proofErr w:type="spellEnd"/>
      <w:r>
        <w:rPr>
          <w:rFonts w:ascii="Times New Roman" w:eastAsia="Times New Roman" w:hAnsi="Times New Roman" w:cs="Times New Roman"/>
          <w:sz w:val="24"/>
          <w:szCs w:val="24"/>
        </w:rPr>
        <w:t xml:space="preserve">, Cody. “‘Voltron’ Superfan Blackmails Studio </w:t>
      </w:r>
      <w:proofErr w:type="gramStart"/>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Get Gay Relationship In New Cartoon.”</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i/>
          <w:sz w:val="24"/>
          <w:szCs w:val="24"/>
        </w:rPr>
        <w:t>LOGO News</w:t>
      </w:r>
      <w:r>
        <w:rPr>
          <w:rFonts w:ascii="Times New Roman" w:eastAsia="Times New Roman" w:hAnsi="Times New Roman" w:cs="Times New Roman"/>
          <w:sz w:val="24"/>
          <w:szCs w:val="24"/>
        </w:rPr>
        <w:t xml:space="preserve">, 29 May 2017, </w:t>
      </w:r>
      <w:hyperlink r:id="rId8" w:history="1">
        <w:r w:rsidR="00747886" w:rsidRPr="00FD2775">
          <w:rPr>
            <w:rStyle w:val="Hyperlink"/>
            <w:rFonts w:ascii="Times New Roman" w:eastAsia="Times New Roman" w:hAnsi="Times New Roman" w:cs="Times New Roman"/>
            <w:sz w:val="24"/>
            <w:szCs w:val="24"/>
          </w:rPr>
          <w:t>http://www.newnownext.com/voltron-legendary-defender</w:t>
        </w:r>
      </w:hyperlink>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-blackmail-studio-</w:t>
      </w:r>
      <w:proofErr w:type="spellStart"/>
      <w:r>
        <w:rPr>
          <w:rFonts w:ascii="Times New Roman" w:eastAsia="Times New Roman" w:hAnsi="Times New Roman" w:cs="Times New Roman"/>
          <w:sz w:val="24"/>
          <w:szCs w:val="24"/>
        </w:rPr>
        <w:t>mir</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klance</w:t>
      </w:r>
      <w:proofErr w:type="spellEnd"/>
      <w:r>
        <w:rPr>
          <w:rFonts w:ascii="Times New Roman" w:eastAsia="Times New Roman" w:hAnsi="Times New Roman" w:cs="Times New Roman"/>
          <w:sz w:val="24"/>
          <w:szCs w:val="24"/>
        </w:rPr>
        <w:t>/05/2017/.</w:t>
      </w:r>
    </w:p>
    <w:p w14:paraId="00000074" w14:textId="44BA1F16"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Gruwell, Leigh. “Writing Against Harassment: Public Writing Pedagogy and Online Hate.”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Composition Forum</w:t>
      </w:r>
      <w:r>
        <w:rPr>
          <w:rFonts w:ascii="Times New Roman" w:eastAsia="Times New Roman" w:hAnsi="Times New Roman" w:cs="Times New Roman"/>
          <w:sz w:val="24"/>
          <w:szCs w:val="24"/>
        </w:rPr>
        <w:t>, vol. 36, Summer 2017.</w:t>
      </w:r>
    </w:p>
    <w:p w14:paraId="5EF41A8F" w14:textId="148CD875" w:rsidR="00747886"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Haasch</w:t>
      </w:r>
      <w:proofErr w:type="spellEnd"/>
      <w:r>
        <w:rPr>
          <w:rFonts w:ascii="Times New Roman" w:eastAsia="Times New Roman" w:hAnsi="Times New Roman" w:cs="Times New Roman"/>
          <w:sz w:val="24"/>
          <w:szCs w:val="24"/>
        </w:rPr>
        <w:t>, Palmer. “The Thrilling Ending of Voltron Was Never Going to Deliver on Fan</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Demands.” </w:t>
      </w:r>
      <w:r>
        <w:rPr>
          <w:rFonts w:ascii="Times New Roman" w:eastAsia="Times New Roman" w:hAnsi="Times New Roman" w:cs="Times New Roman"/>
          <w:i/>
          <w:sz w:val="24"/>
          <w:szCs w:val="24"/>
        </w:rPr>
        <w:t>Polygon</w:t>
      </w:r>
      <w:r>
        <w:rPr>
          <w:rFonts w:ascii="Times New Roman" w:eastAsia="Times New Roman" w:hAnsi="Times New Roman" w:cs="Times New Roman"/>
          <w:sz w:val="24"/>
          <w:szCs w:val="24"/>
        </w:rPr>
        <w:t xml:space="preserve">, Polygon, 19 Dec. 2018, </w:t>
      </w:r>
    </w:p>
    <w:p w14:paraId="00000075" w14:textId="30D69FED" w:rsidR="00C043E4" w:rsidRDefault="00DD0A9F" w:rsidP="00747886">
      <w:pPr>
        <w:spacing w:line="480" w:lineRule="auto"/>
        <w:ind w:left="720"/>
        <w:contextualSpacing/>
        <w:rPr>
          <w:rFonts w:ascii="Times New Roman" w:eastAsia="Times New Roman" w:hAnsi="Times New Roman" w:cs="Times New Roman"/>
          <w:sz w:val="24"/>
          <w:szCs w:val="24"/>
        </w:rPr>
      </w:pPr>
      <w:hyperlink r:id="rId9" w:history="1">
        <w:r w:rsidR="00747886" w:rsidRPr="00FD2775">
          <w:rPr>
            <w:rStyle w:val="Hyperlink"/>
            <w:rFonts w:ascii="Times New Roman" w:eastAsia="Times New Roman" w:hAnsi="Times New Roman" w:cs="Times New Roman"/>
            <w:sz w:val="24"/>
            <w:szCs w:val="24"/>
          </w:rPr>
          <w:t>https://www.polygon.com/2018/12/19/18147526/voltron-legendary-defender-ending-controversy</w:t>
        </w:r>
      </w:hyperlink>
      <w:r w:rsidR="00F03D2A">
        <w:rPr>
          <w:rFonts w:ascii="Times New Roman" w:eastAsia="Times New Roman" w:hAnsi="Times New Roman" w:cs="Times New Roman"/>
          <w:sz w:val="24"/>
          <w:szCs w:val="24"/>
        </w:rPr>
        <w:t>.</w:t>
      </w:r>
    </w:p>
    <w:p w14:paraId="00000076" w14:textId="6B94B414" w:rsidR="00C043E4"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Hanmer</w:t>
      </w:r>
      <w:proofErr w:type="spellEnd"/>
      <w:r>
        <w:rPr>
          <w:rFonts w:ascii="Times New Roman" w:eastAsia="Times New Roman" w:hAnsi="Times New Roman" w:cs="Times New Roman"/>
          <w:sz w:val="24"/>
          <w:szCs w:val="24"/>
        </w:rPr>
        <w:t>, Rosalind. “Internet Fandom, Queer Discourse, and Identities.”</w:t>
      </w:r>
      <w:r>
        <w:rPr>
          <w:rFonts w:ascii="Times New Roman" w:eastAsia="Times New Roman" w:hAnsi="Times New Roman" w:cs="Times New Roman"/>
          <w:i/>
          <w:sz w:val="24"/>
          <w:szCs w:val="24"/>
        </w:rPr>
        <w:t xml:space="preserve"> LGBT Identity and</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Online New Media</w:t>
      </w:r>
      <w:r>
        <w:rPr>
          <w:rFonts w:ascii="Times New Roman" w:eastAsia="Times New Roman" w:hAnsi="Times New Roman" w:cs="Times New Roman"/>
          <w:sz w:val="24"/>
          <w:szCs w:val="24"/>
        </w:rPr>
        <w:t>. Eds. Christopher Pullen and Margaret Cooper. Routledge,</w:t>
      </w:r>
      <w:r w:rsidR="007478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2010, pp.</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147-158. </w:t>
      </w:r>
    </w:p>
    <w:p w14:paraId="00000077" w14:textId="452A3491"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Herring, Susan C. “The Rhetorical Dynamics of Gender Harassment On-Line.” </w:t>
      </w:r>
      <w:r>
        <w:rPr>
          <w:rFonts w:ascii="Times New Roman" w:eastAsia="Times New Roman" w:hAnsi="Times New Roman" w:cs="Times New Roman"/>
          <w:i/>
          <w:sz w:val="24"/>
          <w:szCs w:val="24"/>
        </w:rPr>
        <w:t>The Information</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Society</w:t>
      </w:r>
      <w:r>
        <w:rPr>
          <w:rFonts w:ascii="Times New Roman" w:eastAsia="Times New Roman" w:hAnsi="Times New Roman" w:cs="Times New Roman"/>
          <w:sz w:val="24"/>
          <w:szCs w:val="24"/>
        </w:rPr>
        <w:t>, vol. 15, no. 3, 1999, pp. 151-167.</w:t>
      </w:r>
    </w:p>
    <w:p w14:paraId="2D2F0B52" w14:textId="7CF6DFC6" w:rsidR="00747886"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HuntyPastelLance</w:t>
      </w:r>
      <w:proofErr w:type="spellEnd"/>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Anti Hall</w:t>
      </w:r>
      <w:proofErr w:type="spellEnd"/>
      <w:r>
        <w:rPr>
          <w:rFonts w:ascii="Times New Roman" w:eastAsia="Times New Roman" w:hAnsi="Times New Roman" w:cs="Times New Roman"/>
          <w:sz w:val="24"/>
          <w:szCs w:val="24"/>
        </w:rPr>
        <w:t xml:space="preserve"> of Fame.” </w:t>
      </w:r>
      <w:r>
        <w:rPr>
          <w:rFonts w:ascii="Times New Roman" w:eastAsia="Times New Roman" w:hAnsi="Times New Roman" w:cs="Times New Roman"/>
          <w:i/>
          <w:sz w:val="24"/>
          <w:szCs w:val="24"/>
        </w:rPr>
        <w:t>Tumblr</w:t>
      </w:r>
      <w:r>
        <w:rPr>
          <w:rFonts w:ascii="Times New Roman" w:eastAsia="Times New Roman" w:hAnsi="Times New Roman" w:cs="Times New Roman"/>
          <w:sz w:val="24"/>
          <w:szCs w:val="24"/>
        </w:rPr>
        <w:t xml:space="preserve">, 2017, </w:t>
      </w:r>
    </w:p>
    <w:p w14:paraId="00000079" w14:textId="25F3B74D" w:rsidR="00C043E4" w:rsidRDefault="00DD0A9F" w:rsidP="00747886">
      <w:pPr>
        <w:spacing w:line="480" w:lineRule="auto"/>
        <w:ind w:left="720"/>
        <w:contextualSpacing/>
        <w:rPr>
          <w:rFonts w:ascii="Times New Roman" w:eastAsia="Times New Roman" w:hAnsi="Times New Roman" w:cs="Times New Roman"/>
          <w:sz w:val="24"/>
          <w:szCs w:val="24"/>
        </w:rPr>
      </w:pPr>
      <w:hyperlink r:id="rId10" w:history="1">
        <w:r w:rsidR="00747886" w:rsidRPr="00FD2775">
          <w:rPr>
            <w:rStyle w:val="Hyperlink"/>
            <w:rFonts w:ascii="Times New Roman" w:eastAsia="Times New Roman" w:hAnsi="Times New Roman" w:cs="Times New Roman"/>
            <w:sz w:val="24"/>
            <w:szCs w:val="24"/>
          </w:rPr>
          <w:t>https://huntypastellance.tumblr.com/post/160445781815/when-antis-are-too-lazy-to-research-you-gotta-do</w:t>
        </w:r>
      </w:hyperlink>
    </w:p>
    <w:p w14:paraId="0000007A" w14:textId="1F78AAAE"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Jane, Emma A. “Flaming? What Flaming? The Pitfalls and Potentials of Researching Online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Hostility.” </w:t>
      </w:r>
      <w:r>
        <w:rPr>
          <w:rFonts w:ascii="Times New Roman" w:eastAsia="Times New Roman" w:hAnsi="Times New Roman" w:cs="Times New Roman"/>
          <w:i/>
          <w:sz w:val="24"/>
          <w:szCs w:val="24"/>
        </w:rPr>
        <w:t>Ethics &amp; Information Technology</w:t>
      </w:r>
      <w:r>
        <w:rPr>
          <w:rFonts w:ascii="Times New Roman" w:eastAsia="Times New Roman" w:hAnsi="Times New Roman" w:cs="Times New Roman"/>
          <w:sz w:val="24"/>
          <w:szCs w:val="24"/>
        </w:rPr>
        <w:t>, vol. 17, no. 1, Mar. 2015, pp. 65–87.</w:t>
      </w:r>
    </w:p>
    <w:p w14:paraId="0000007B" w14:textId="48763083"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Jenkins, Henry. </w:t>
      </w:r>
      <w:r>
        <w:rPr>
          <w:rFonts w:ascii="Times New Roman" w:eastAsia="Times New Roman" w:hAnsi="Times New Roman" w:cs="Times New Roman"/>
          <w:i/>
          <w:sz w:val="24"/>
          <w:szCs w:val="24"/>
        </w:rPr>
        <w:t>Textual Poachers: Television Fans and Participatory Culture</w:t>
      </w:r>
      <w:r>
        <w:rPr>
          <w:rFonts w:ascii="Times New Roman" w:eastAsia="Times New Roman" w:hAnsi="Times New Roman" w:cs="Times New Roman"/>
          <w:sz w:val="24"/>
          <w:szCs w:val="24"/>
        </w:rPr>
        <w:t>. Hoboken: Taylor</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and Francis, 2012.</w:t>
      </w:r>
    </w:p>
    <w:p w14:paraId="0000007C" w14:textId="2FFAE740"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Johnson, Matthew S. S. “Authoring Avatars: Gaming, Reading, and Writing Identities.”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proofErr w:type="gramStart"/>
      <w:r>
        <w:rPr>
          <w:rFonts w:ascii="Times New Roman" w:eastAsia="Times New Roman" w:hAnsi="Times New Roman" w:cs="Times New Roman"/>
          <w:i/>
          <w:sz w:val="24"/>
          <w:szCs w:val="24"/>
        </w:rPr>
        <w:t>Composing(</w:t>
      </w:r>
      <w:proofErr w:type="gramEnd"/>
      <w:r>
        <w:rPr>
          <w:rFonts w:ascii="Times New Roman" w:eastAsia="Times New Roman" w:hAnsi="Times New Roman" w:cs="Times New Roman"/>
          <w:i/>
          <w:sz w:val="24"/>
          <w:szCs w:val="24"/>
        </w:rPr>
        <w:t>Media) = Composing(Embodiment) Bodies, Technologies, Writing, the</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Teaching of Writing</w:t>
      </w:r>
      <w:r>
        <w:rPr>
          <w:rFonts w:ascii="Times New Roman" w:eastAsia="Times New Roman" w:hAnsi="Times New Roman" w:cs="Times New Roman"/>
          <w:sz w:val="24"/>
          <w:szCs w:val="24"/>
        </w:rPr>
        <w:t xml:space="preserve">, edited by Kristin L. </w:t>
      </w:r>
      <w:proofErr w:type="spellStart"/>
      <w:r>
        <w:rPr>
          <w:rFonts w:ascii="Times New Roman" w:eastAsia="Times New Roman" w:hAnsi="Times New Roman" w:cs="Times New Roman"/>
          <w:sz w:val="24"/>
          <w:szCs w:val="24"/>
        </w:rPr>
        <w:t>Arola</w:t>
      </w:r>
      <w:proofErr w:type="spellEnd"/>
      <w:r>
        <w:rPr>
          <w:rFonts w:ascii="Times New Roman" w:eastAsia="Times New Roman" w:hAnsi="Times New Roman" w:cs="Times New Roman"/>
          <w:sz w:val="24"/>
          <w:szCs w:val="24"/>
        </w:rPr>
        <w:t xml:space="preserve"> and Anne Frances Wysocki, Utah State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University Press, 2012, pp. 60-71. </w:t>
      </w:r>
    </w:p>
    <w:p w14:paraId="0000007D" w14:textId="12459E0B"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Kelley, Brittany. “Chocolate Frogs for My </w:t>
      </w:r>
      <w:proofErr w:type="gramStart"/>
      <w:r>
        <w:rPr>
          <w:rFonts w:ascii="Times New Roman" w:eastAsia="Times New Roman" w:hAnsi="Times New Roman" w:cs="Times New Roman"/>
          <w:sz w:val="24"/>
          <w:szCs w:val="24"/>
        </w:rPr>
        <w:t>Betas!:</w:t>
      </w:r>
      <w:proofErr w:type="gramEnd"/>
      <w:r>
        <w:rPr>
          <w:rFonts w:ascii="Times New Roman" w:eastAsia="Times New Roman" w:hAnsi="Times New Roman" w:cs="Times New Roman"/>
          <w:sz w:val="24"/>
          <w:szCs w:val="24"/>
        </w:rPr>
        <w:t xml:space="preserve"> Practicing Literacy at One Online Fanfiction</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Website.” </w:t>
      </w:r>
      <w:r>
        <w:rPr>
          <w:rFonts w:ascii="Times New Roman" w:eastAsia="Times New Roman" w:hAnsi="Times New Roman" w:cs="Times New Roman"/>
          <w:i/>
          <w:sz w:val="24"/>
          <w:szCs w:val="24"/>
        </w:rPr>
        <w:t>Computers and Composition</w:t>
      </w:r>
      <w:r>
        <w:rPr>
          <w:rFonts w:ascii="Times New Roman" w:eastAsia="Times New Roman" w:hAnsi="Times New Roman" w:cs="Times New Roman"/>
          <w:sz w:val="24"/>
          <w:szCs w:val="24"/>
        </w:rPr>
        <w:t>, vol. 40, 2016, pp. 48-59.</w:t>
      </w:r>
    </w:p>
    <w:p w14:paraId="0000007F" w14:textId="30E210B6" w:rsidR="00C043E4" w:rsidRDefault="00F03D2A" w:rsidP="00747886">
      <w:pPr>
        <w:spacing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Lamerichs</w:t>
      </w:r>
      <w:proofErr w:type="spellEnd"/>
      <w:r>
        <w:rPr>
          <w:rFonts w:ascii="Times New Roman" w:eastAsia="Times New Roman" w:hAnsi="Times New Roman" w:cs="Times New Roman"/>
          <w:sz w:val="24"/>
          <w:szCs w:val="24"/>
        </w:rPr>
        <w:t>, Nicolle.</w:t>
      </w:r>
      <w:r>
        <w:rPr>
          <w:rFonts w:ascii="Times New Roman" w:eastAsia="Times New Roman" w:hAnsi="Times New Roman" w:cs="Times New Roman"/>
          <w:i/>
          <w:sz w:val="24"/>
          <w:szCs w:val="24"/>
        </w:rPr>
        <w:t xml:space="preserve"> Productive Fandom: </w:t>
      </w:r>
      <w:proofErr w:type="spellStart"/>
      <w:r>
        <w:rPr>
          <w:rFonts w:ascii="Times New Roman" w:eastAsia="Times New Roman" w:hAnsi="Times New Roman" w:cs="Times New Roman"/>
          <w:i/>
          <w:sz w:val="24"/>
          <w:szCs w:val="24"/>
        </w:rPr>
        <w:t>Intermediality</w:t>
      </w:r>
      <w:proofErr w:type="spellEnd"/>
      <w:r>
        <w:rPr>
          <w:rFonts w:ascii="Times New Roman" w:eastAsia="Times New Roman" w:hAnsi="Times New Roman" w:cs="Times New Roman"/>
          <w:i/>
          <w:sz w:val="24"/>
          <w:szCs w:val="24"/>
        </w:rPr>
        <w:t xml:space="preserve"> and Affective Reception in Fan Cultures</w:t>
      </w:r>
      <w:r>
        <w:rPr>
          <w:rFonts w:ascii="Times New Roman" w:eastAsia="Times New Roman" w:hAnsi="Times New Roman" w:cs="Times New Roman"/>
          <w:sz w:val="24"/>
          <w:szCs w:val="24"/>
        </w:rPr>
        <w:t>.</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Amsterdam University Press, 2018.</w:t>
      </w:r>
    </w:p>
    <w:p w14:paraId="00000081" w14:textId="40AF40B7"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Lauer, Janice M. and J. William Asher.</w:t>
      </w:r>
      <w:r>
        <w:rPr>
          <w:rFonts w:ascii="Times New Roman" w:eastAsia="Times New Roman" w:hAnsi="Times New Roman" w:cs="Times New Roman"/>
          <w:i/>
          <w:sz w:val="24"/>
          <w:szCs w:val="24"/>
        </w:rPr>
        <w:t xml:space="preserve"> Composition Research: Empirical Designs</w:t>
      </w:r>
      <w:r>
        <w:rPr>
          <w:rFonts w:ascii="Times New Roman" w:eastAsia="Times New Roman" w:hAnsi="Times New Roman" w:cs="Times New Roman"/>
          <w:sz w:val="24"/>
          <w:szCs w:val="24"/>
        </w:rPr>
        <w:t>. Oxford</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University Press, 1988. </w:t>
      </w:r>
    </w:p>
    <w:p w14:paraId="00000083" w14:textId="55DB9002"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Lumsden, Karen, and Heather Morgan. “Media Framing of Trolling and Online Abuse: </w:t>
      </w:r>
      <w:proofErr w:type="gramStart"/>
      <w:r>
        <w:rPr>
          <w:rFonts w:ascii="Times New Roman" w:eastAsia="Times New Roman" w:hAnsi="Times New Roman" w:cs="Times New Roman"/>
          <w:sz w:val="24"/>
          <w:szCs w:val="24"/>
        </w:rPr>
        <w:t xml:space="preserve">Silencing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proofErr w:type="gramEnd"/>
      <w:r>
        <w:rPr>
          <w:rFonts w:ascii="Times New Roman" w:eastAsia="Times New Roman" w:hAnsi="Times New Roman" w:cs="Times New Roman"/>
          <w:sz w:val="24"/>
          <w:szCs w:val="24"/>
        </w:rPr>
        <w:t xml:space="preserve">Strategies, Symbolic Violence, and Victim Blaming.” </w:t>
      </w:r>
      <w:r>
        <w:rPr>
          <w:rFonts w:ascii="Times New Roman" w:eastAsia="Times New Roman" w:hAnsi="Times New Roman" w:cs="Times New Roman"/>
          <w:i/>
          <w:sz w:val="24"/>
          <w:szCs w:val="24"/>
        </w:rPr>
        <w:t>Feminist Media Studies</w:t>
      </w:r>
      <w:r>
        <w:rPr>
          <w:rFonts w:ascii="Times New Roman" w:eastAsia="Times New Roman" w:hAnsi="Times New Roman" w:cs="Times New Roman"/>
          <w:sz w:val="24"/>
          <w:szCs w:val="24"/>
        </w:rPr>
        <w:t>, vol. 17,</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no. 6, 2017, pp. 926-940.</w:t>
      </w:r>
    </w:p>
    <w:p w14:paraId="00000085" w14:textId="21BF3DB6"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Marwick, Alice E., and Robyn Caplan. "Drinking Male Tears: Language, the Manosphere, and</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Networked Harassment."</w:t>
      </w:r>
      <w:r>
        <w:rPr>
          <w:rFonts w:ascii="Times New Roman" w:eastAsia="Times New Roman" w:hAnsi="Times New Roman" w:cs="Times New Roman"/>
          <w:i/>
          <w:sz w:val="24"/>
          <w:szCs w:val="24"/>
        </w:rPr>
        <w:t xml:space="preserve"> Feminist Media Studies</w:t>
      </w:r>
      <w:r>
        <w:rPr>
          <w:rFonts w:ascii="Times New Roman" w:eastAsia="Times New Roman" w:hAnsi="Times New Roman" w:cs="Times New Roman"/>
          <w:sz w:val="24"/>
          <w:szCs w:val="24"/>
        </w:rPr>
        <w:t>, vol. 18, no. 4, 2018, pp. 543-559.</w:t>
      </w:r>
    </w:p>
    <w:p w14:paraId="00000087" w14:textId="6AF2E9C8"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McCracken, Allison. “Tumblr Youth Subcultures and Media Engagement.” </w:t>
      </w:r>
      <w:r>
        <w:rPr>
          <w:rFonts w:ascii="Times New Roman" w:eastAsia="Times New Roman" w:hAnsi="Times New Roman" w:cs="Times New Roman"/>
          <w:i/>
          <w:sz w:val="24"/>
          <w:szCs w:val="24"/>
        </w:rPr>
        <w:t>Cinema Journal</w:t>
      </w:r>
      <w:r>
        <w:rPr>
          <w:rFonts w:ascii="Times New Roman" w:eastAsia="Times New Roman" w:hAnsi="Times New Roman" w:cs="Times New Roman"/>
          <w:sz w:val="24"/>
          <w:szCs w:val="24"/>
        </w:rPr>
        <w:t>, vol.</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57, no. 1, 2017, pp. 151-161.</w:t>
      </w:r>
    </w:p>
    <w:p w14:paraId="00000089" w14:textId="7B771CE7"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McKee Heidi A. and James E. Porter. “</w:t>
      </w:r>
      <w:proofErr w:type="spellStart"/>
      <w:r>
        <w:rPr>
          <w:rFonts w:ascii="Times New Roman" w:eastAsia="Times New Roman" w:hAnsi="Times New Roman" w:cs="Times New Roman"/>
          <w:sz w:val="24"/>
          <w:szCs w:val="24"/>
        </w:rPr>
        <w:t>Rhetorica</w:t>
      </w:r>
      <w:proofErr w:type="spellEnd"/>
      <w:r>
        <w:rPr>
          <w:rFonts w:ascii="Times New Roman" w:eastAsia="Times New Roman" w:hAnsi="Times New Roman" w:cs="Times New Roman"/>
          <w:sz w:val="24"/>
          <w:szCs w:val="24"/>
        </w:rPr>
        <w:t xml:space="preserve"> Online: Feminist Research Practices in</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Cyberspace.”</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Rhetorica</w:t>
      </w:r>
      <w:proofErr w:type="spellEnd"/>
      <w:r>
        <w:rPr>
          <w:rFonts w:ascii="Times New Roman" w:eastAsia="Times New Roman" w:hAnsi="Times New Roman" w:cs="Times New Roman"/>
          <w:i/>
          <w:sz w:val="24"/>
          <w:szCs w:val="24"/>
        </w:rPr>
        <w:t xml:space="preserve"> in Motion: Feminist Rhetorical Methods and Methodologies</w:t>
      </w:r>
      <w:r>
        <w:rPr>
          <w:rFonts w:ascii="Times New Roman" w:eastAsia="Times New Roman" w:hAnsi="Times New Roman" w:cs="Times New Roman"/>
          <w:sz w:val="24"/>
          <w:szCs w:val="24"/>
        </w:rPr>
        <w:t>,</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edited by Eileen E. Schell and K.J. Rawson, University of Pittsburgh Press, 2010, pp.</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152-170.</w:t>
      </w:r>
    </w:p>
    <w:p w14:paraId="0000008A" w14:textId="1BEDC66C"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Miller, Ryan A. ""My Voice is Definitely Strongest in Online Communities": Students </w:t>
      </w:r>
      <w:r w:rsidR="00747886">
        <w:rPr>
          <w:rFonts w:ascii="Times New Roman" w:eastAsia="Times New Roman" w:hAnsi="Times New Roman" w:cs="Times New Roman"/>
          <w:sz w:val="24"/>
          <w:szCs w:val="24"/>
        </w:rPr>
        <w:t>U</w:t>
      </w:r>
      <w:r>
        <w:rPr>
          <w:rFonts w:ascii="Times New Roman" w:eastAsia="Times New Roman" w:hAnsi="Times New Roman" w:cs="Times New Roman"/>
          <w:sz w:val="24"/>
          <w:szCs w:val="24"/>
        </w:rPr>
        <w:t>sing</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Social Media for Queer and Disability Identity-Making."</w:t>
      </w:r>
      <w:r>
        <w:rPr>
          <w:rFonts w:ascii="Times New Roman" w:eastAsia="Times New Roman" w:hAnsi="Times New Roman" w:cs="Times New Roman"/>
          <w:i/>
          <w:sz w:val="24"/>
          <w:szCs w:val="24"/>
        </w:rPr>
        <w:t xml:space="preserve"> Journal of College Student</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Development</w:t>
      </w:r>
      <w:r>
        <w:rPr>
          <w:rFonts w:ascii="Times New Roman" w:eastAsia="Times New Roman" w:hAnsi="Times New Roman" w:cs="Times New Roman"/>
          <w:sz w:val="24"/>
          <w:szCs w:val="24"/>
        </w:rPr>
        <w:t>, vol. 58, no. 4, 2017, pp. 509-525.</w:t>
      </w:r>
    </w:p>
    <w:p w14:paraId="0000008C" w14:textId="25A4B566"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Moss, Beverly J. “Ethnography and Composition: Studying Language at Home.”</w:t>
      </w:r>
      <w:r>
        <w:rPr>
          <w:rFonts w:ascii="Times New Roman" w:eastAsia="Times New Roman" w:hAnsi="Times New Roman" w:cs="Times New Roman"/>
          <w:i/>
          <w:sz w:val="24"/>
          <w:szCs w:val="24"/>
        </w:rPr>
        <w:t xml:space="preserve"> Methods and</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Methodology in Composition Research</w:t>
      </w:r>
      <w:r>
        <w:rPr>
          <w:rFonts w:ascii="Times New Roman" w:eastAsia="Times New Roman" w:hAnsi="Times New Roman" w:cs="Times New Roman"/>
          <w:sz w:val="24"/>
          <w:szCs w:val="24"/>
        </w:rPr>
        <w:t xml:space="preserve">, edited by </w:t>
      </w:r>
      <w:proofErr w:type="spellStart"/>
      <w:r>
        <w:rPr>
          <w:rFonts w:ascii="Times New Roman" w:eastAsia="Times New Roman" w:hAnsi="Times New Roman" w:cs="Times New Roman"/>
          <w:sz w:val="24"/>
          <w:szCs w:val="24"/>
        </w:rPr>
        <w:t>Gesa</w:t>
      </w:r>
      <w:proofErr w:type="spellEnd"/>
      <w:r>
        <w:rPr>
          <w:rFonts w:ascii="Times New Roman" w:eastAsia="Times New Roman" w:hAnsi="Times New Roman" w:cs="Times New Roman"/>
          <w:sz w:val="24"/>
          <w:szCs w:val="24"/>
        </w:rPr>
        <w:t xml:space="preserve"> Kirsch and Patricia A. Sullivan,</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Southern Illinois University Press, 1992, pp. 153-171. </w:t>
      </w:r>
    </w:p>
    <w:p w14:paraId="0000008E" w14:textId="3EB78750"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Page, </w:t>
      </w:r>
      <w:proofErr w:type="spellStart"/>
      <w:r>
        <w:rPr>
          <w:rFonts w:ascii="Times New Roman" w:eastAsia="Times New Roman" w:hAnsi="Times New Roman" w:cs="Times New Roman"/>
          <w:sz w:val="24"/>
          <w:szCs w:val="24"/>
        </w:rPr>
        <w:t>Xinru</w:t>
      </w:r>
      <w:proofErr w:type="spellEnd"/>
      <w:r>
        <w:rPr>
          <w:rFonts w:ascii="Times New Roman" w:eastAsia="Times New Roman" w:hAnsi="Times New Roman" w:cs="Times New Roman"/>
          <w:sz w:val="24"/>
          <w:szCs w:val="24"/>
        </w:rPr>
        <w:t xml:space="preserve">, Bart P. </w:t>
      </w:r>
      <w:proofErr w:type="spellStart"/>
      <w:r>
        <w:rPr>
          <w:rFonts w:ascii="Times New Roman" w:eastAsia="Times New Roman" w:hAnsi="Times New Roman" w:cs="Times New Roman"/>
          <w:sz w:val="24"/>
          <w:szCs w:val="24"/>
        </w:rPr>
        <w:t>Knijnenburg</w:t>
      </w:r>
      <w:proofErr w:type="spellEnd"/>
      <w:r>
        <w:rPr>
          <w:rFonts w:ascii="Times New Roman" w:eastAsia="Times New Roman" w:hAnsi="Times New Roman" w:cs="Times New Roman"/>
          <w:sz w:val="24"/>
          <w:szCs w:val="24"/>
        </w:rPr>
        <w:t xml:space="preserve">, Pamela Wisniewski and Moses </w:t>
      </w:r>
      <w:proofErr w:type="spellStart"/>
      <w:r>
        <w:rPr>
          <w:rFonts w:ascii="Times New Roman" w:eastAsia="Times New Roman" w:hAnsi="Times New Roman" w:cs="Times New Roman"/>
          <w:sz w:val="24"/>
          <w:szCs w:val="24"/>
        </w:rPr>
        <w:t>Namara</w:t>
      </w:r>
      <w:proofErr w:type="spellEnd"/>
      <w:r>
        <w:rPr>
          <w:rFonts w:ascii="Times New Roman" w:eastAsia="Times New Roman" w:hAnsi="Times New Roman" w:cs="Times New Roman"/>
          <w:sz w:val="24"/>
          <w:szCs w:val="24"/>
        </w:rPr>
        <w:t xml:space="preserve">. “Avoiding </w:t>
      </w:r>
      <w:proofErr w:type="gramStart"/>
      <w:r>
        <w:rPr>
          <w:rFonts w:ascii="Times New Roman" w:eastAsia="Times New Roman" w:hAnsi="Times New Roman" w:cs="Times New Roman"/>
          <w:sz w:val="24"/>
          <w:szCs w:val="24"/>
        </w:rPr>
        <w:t xml:space="preserve">Online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proofErr w:type="gramEnd"/>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Harassment: The Socially Disenfranchised.” </w:t>
      </w:r>
      <w:r>
        <w:rPr>
          <w:rFonts w:ascii="Times New Roman" w:eastAsia="Times New Roman" w:hAnsi="Times New Roman" w:cs="Times New Roman"/>
          <w:i/>
          <w:sz w:val="24"/>
          <w:szCs w:val="24"/>
        </w:rPr>
        <w:t>Online Harassment</w:t>
      </w:r>
      <w:r>
        <w:rPr>
          <w:rFonts w:ascii="Times New Roman" w:eastAsia="Times New Roman" w:hAnsi="Times New Roman" w:cs="Times New Roman"/>
          <w:sz w:val="24"/>
          <w:szCs w:val="24"/>
        </w:rPr>
        <w:t xml:space="preserve">. Ed. Jennifer </w:t>
      </w:r>
      <w:proofErr w:type="spellStart"/>
      <w:r>
        <w:rPr>
          <w:rFonts w:ascii="Times New Roman" w:eastAsia="Times New Roman" w:hAnsi="Times New Roman" w:cs="Times New Roman"/>
          <w:sz w:val="24"/>
          <w:szCs w:val="24"/>
        </w:rPr>
        <w:t>Golbeck</w:t>
      </w:r>
      <w:proofErr w:type="spellEnd"/>
      <w:r>
        <w:rPr>
          <w:rFonts w:ascii="Times New Roman" w:eastAsia="Times New Roman" w:hAnsi="Times New Roman" w:cs="Times New Roman"/>
          <w:sz w:val="24"/>
          <w:szCs w:val="24"/>
        </w:rPr>
        <w:t>.</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Springer International Publishing, 2018, pp. 243-270. </w:t>
      </w:r>
    </w:p>
    <w:p w14:paraId="00000090" w14:textId="7A73D635"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Patterson, G. “Queering and </w:t>
      </w:r>
      <w:proofErr w:type="spellStart"/>
      <w:r>
        <w:rPr>
          <w:rFonts w:ascii="Times New Roman" w:eastAsia="Times New Roman" w:hAnsi="Times New Roman" w:cs="Times New Roman"/>
          <w:sz w:val="24"/>
          <w:szCs w:val="24"/>
        </w:rPr>
        <w:t>Transing</w:t>
      </w:r>
      <w:proofErr w:type="spellEnd"/>
      <w:r>
        <w:rPr>
          <w:rFonts w:ascii="Times New Roman" w:eastAsia="Times New Roman" w:hAnsi="Times New Roman" w:cs="Times New Roman"/>
          <w:sz w:val="24"/>
          <w:szCs w:val="24"/>
        </w:rPr>
        <w:t xml:space="preserve"> Quantitative Research.” </w:t>
      </w:r>
      <w:r>
        <w:rPr>
          <w:rFonts w:ascii="Times New Roman" w:eastAsia="Times New Roman" w:hAnsi="Times New Roman" w:cs="Times New Roman"/>
          <w:i/>
          <w:sz w:val="24"/>
          <w:szCs w:val="24"/>
        </w:rPr>
        <w:t>Re/Orienting Writing Studies:</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Queer Methods, Queer Practice</w:t>
      </w:r>
      <w:r>
        <w:rPr>
          <w:rFonts w:ascii="Times New Roman" w:eastAsia="Times New Roman" w:hAnsi="Times New Roman" w:cs="Times New Roman"/>
          <w:sz w:val="24"/>
          <w:szCs w:val="24"/>
        </w:rPr>
        <w:t>, edited by William P. Banks, Matthew B. Cox, and</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Caroline Dadas, Utah State University Press, 2019, pp. 54-74.</w:t>
      </w:r>
    </w:p>
    <w:p w14:paraId="00000092" w14:textId="04F111C6"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Phillips, Abigail L. “Youth Perceptions of Online Harassment, Cyberbullying, and “just Drama”: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Implications for Empathetic Design.” </w:t>
      </w:r>
      <w:r>
        <w:rPr>
          <w:rFonts w:ascii="Times New Roman" w:eastAsia="Times New Roman" w:hAnsi="Times New Roman" w:cs="Times New Roman"/>
          <w:i/>
          <w:sz w:val="24"/>
          <w:szCs w:val="24"/>
        </w:rPr>
        <w:t>Online Harassment</w:t>
      </w:r>
      <w:r>
        <w:rPr>
          <w:rFonts w:ascii="Times New Roman" w:eastAsia="Times New Roman" w:hAnsi="Times New Roman" w:cs="Times New Roman"/>
          <w:sz w:val="24"/>
          <w:szCs w:val="24"/>
        </w:rPr>
        <w:t xml:space="preserve">. Ed. Jennifer </w:t>
      </w:r>
      <w:proofErr w:type="spellStart"/>
      <w:r>
        <w:rPr>
          <w:rFonts w:ascii="Times New Roman" w:eastAsia="Times New Roman" w:hAnsi="Times New Roman" w:cs="Times New Roman"/>
          <w:sz w:val="24"/>
          <w:szCs w:val="24"/>
        </w:rPr>
        <w:t>Golbeck</w:t>
      </w:r>
      <w:proofErr w:type="spellEnd"/>
      <w:r>
        <w:rPr>
          <w:rFonts w:ascii="Times New Roman" w:eastAsia="Times New Roman" w:hAnsi="Times New Roman" w:cs="Times New Roman"/>
          <w:sz w:val="24"/>
          <w:szCs w:val="24"/>
        </w:rPr>
        <w:t>. Springer</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International Publishing, 2018, pp. 229-242. </w:t>
      </w:r>
    </w:p>
    <w:p w14:paraId="00000093" w14:textId="0B44A575" w:rsidR="00C043E4" w:rsidRDefault="00F03D2A" w:rsidP="00747886">
      <w:pPr>
        <w:spacing w:after="240" w:line="480" w:lineRule="auto"/>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Pinkowitz</w:t>
      </w:r>
      <w:proofErr w:type="spellEnd"/>
      <w:r>
        <w:rPr>
          <w:rFonts w:ascii="Times New Roman" w:eastAsia="Times New Roman" w:hAnsi="Times New Roman" w:cs="Times New Roman"/>
          <w:sz w:val="24"/>
          <w:szCs w:val="24"/>
        </w:rPr>
        <w:t xml:space="preserve">, Jacqueline M. </w:t>
      </w:r>
      <w:r w:rsidR="00747886">
        <w:rPr>
          <w:rFonts w:ascii="Times New Roman" w:eastAsia="Times New Roman" w:hAnsi="Times New Roman" w:cs="Times New Roman"/>
          <w:sz w:val="24"/>
          <w:szCs w:val="24"/>
        </w:rPr>
        <w:t>“‘</w:t>
      </w:r>
      <w:r>
        <w:rPr>
          <w:rFonts w:ascii="Times New Roman" w:eastAsia="Times New Roman" w:hAnsi="Times New Roman" w:cs="Times New Roman"/>
          <w:sz w:val="24"/>
          <w:szCs w:val="24"/>
        </w:rPr>
        <w:t>The rabid fans that take [Twilight] much too seriousl</w:t>
      </w:r>
      <w:r w:rsidR="00747886">
        <w:rPr>
          <w:rFonts w:ascii="Times New Roman" w:eastAsia="Times New Roman" w:hAnsi="Times New Roman" w:cs="Times New Roman"/>
          <w:sz w:val="24"/>
          <w:szCs w:val="24"/>
        </w:rPr>
        <w:t>y’</w:t>
      </w:r>
      <w:r>
        <w:rPr>
          <w:rFonts w:ascii="Times New Roman" w:eastAsia="Times New Roman" w:hAnsi="Times New Roman" w:cs="Times New Roman"/>
          <w:sz w:val="24"/>
          <w:szCs w:val="24"/>
        </w:rPr>
        <w:t>: The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Construction and Rejection of Excess in Twilight </w:t>
      </w:r>
      <w:proofErr w:type="spellStart"/>
      <w:r>
        <w:rPr>
          <w:rFonts w:ascii="Times New Roman" w:eastAsia="Times New Roman" w:hAnsi="Times New Roman" w:cs="Times New Roman"/>
          <w:sz w:val="24"/>
          <w:szCs w:val="24"/>
        </w:rPr>
        <w:t>Antifandom</w:t>
      </w:r>
      <w:proofErr w:type="spellEnd"/>
      <w:r>
        <w:rPr>
          <w:rFonts w:ascii="Times New Roman" w:eastAsia="Times New Roman" w:hAnsi="Times New Roman" w:cs="Times New Roman"/>
          <w:sz w:val="24"/>
          <w:szCs w:val="24"/>
        </w:rPr>
        <w:t>.</w:t>
      </w:r>
      <w:r w:rsidR="0074788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Transformative Works</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and Cultures,</w:t>
      </w:r>
      <w:r>
        <w:rPr>
          <w:rFonts w:ascii="Times New Roman" w:eastAsia="Times New Roman" w:hAnsi="Times New Roman" w:cs="Times New Roman"/>
          <w:sz w:val="24"/>
          <w:szCs w:val="24"/>
        </w:rPr>
        <w:t xml:space="preserve"> no. 7., 2011.</w:t>
      </w:r>
      <w:hyperlink r:id="rId11">
        <w:r>
          <w:rPr>
            <w:rFonts w:ascii="Times New Roman" w:eastAsia="Times New Roman" w:hAnsi="Times New Roman" w:cs="Times New Roman"/>
            <w:sz w:val="24"/>
            <w:szCs w:val="24"/>
          </w:rPr>
          <w:t xml:space="preserve"> </w:t>
        </w:r>
      </w:hyperlink>
      <w:hyperlink r:id="rId12">
        <w:r>
          <w:rPr>
            <w:rFonts w:ascii="Times New Roman" w:eastAsia="Times New Roman" w:hAnsi="Times New Roman" w:cs="Times New Roman"/>
            <w:sz w:val="24"/>
            <w:szCs w:val="24"/>
            <w:u w:val="single"/>
          </w:rPr>
          <w:t>https://doi.org/10.3983/twc.2011.0247</w:t>
        </w:r>
      </w:hyperlink>
      <w:r>
        <w:rPr>
          <w:rFonts w:ascii="Times New Roman" w:eastAsia="Times New Roman" w:hAnsi="Times New Roman" w:cs="Times New Roman"/>
          <w:sz w:val="24"/>
          <w:szCs w:val="24"/>
        </w:rPr>
        <w:t>.</w:t>
      </w:r>
    </w:p>
    <w:p w14:paraId="00000094" w14:textId="527004C1" w:rsidR="00C043E4" w:rsidRDefault="00F03D2A" w:rsidP="00747886">
      <w:pPr>
        <w:spacing w:after="24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Royster, Jacqueline Jones and </w:t>
      </w:r>
      <w:proofErr w:type="spellStart"/>
      <w:r>
        <w:rPr>
          <w:rFonts w:ascii="Times New Roman" w:eastAsia="Times New Roman" w:hAnsi="Times New Roman" w:cs="Times New Roman"/>
          <w:sz w:val="24"/>
          <w:szCs w:val="24"/>
        </w:rPr>
        <w:t>Gesa</w:t>
      </w:r>
      <w:proofErr w:type="spellEnd"/>
      <w:r>
        <w:rPr>
          <w:rFonts w:ascii="Times New Roman" w:eastAsia="Times New Roman" w:hAnsi="Times New Roman" w:cs="Times New Roman"/>
          <w:sz w:val="24"/>
          <w:szCs w:val="24"/>
        </w:rPr>
        <w:t xml:space="preserve"> E. Kirsch. “Social Circulation and Legacies of Mobility for</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Nineteenth-Century Women: Implications for Using Digital Resources in Socio</w:t>
      </w:r>
      <w:r w:rsidR="00747886">
        <w:rPr>
          <w:rFonts w:ascii="Times New Roman" w:eastAsia="Times New Roman" w:hAnsi="Times New Roman" w:cs="Times New Roman"/>
          <w:sz w:val="24"/>
          <w:szCs w:val="24"/>
        </w:rPr>
        <w:t xml:space="preserve"> –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Rhetorical Projects.” </w:t>
      </w:r>
      <w:r>
        <w:rPr>
          <w:rFonts w:ascii="Times New Roman" w:eastAsia="Times New Roman" w:hAnsi="Times New Roman" w:cs="Times New Roman"/>
          <w:i/>
          <w:sz w:val="24"/>
          <w:szCs w:val="24"/>
        </w:rPr>
        <w:t>Circulation, Writing, and Rhetoric</w:t>
      </w:r>
      <w:r>
        <w:rPr>
          <w:rFonts w:ascii="Times New Roman" w:eastAsia="Times New Roman" w:hAnsi="Times New Roman" w:cs="Times New Roman"/>
          <w:sz w:val="24"/>
          <w:szCs w:val="24"/>
        </w:rPr>
        <w:t xml:space="preserve">, editors Laurie E. </w:t>
      </w:r>
      <w:proofErr w:type="spellStart"/>
      <w:r>
        <w:rPr>
          <w:rFonts w:ascii="Times New Roman" w:eastAsia="Times New Roman" w:hAnsi="Times New Roman" w:cs="Times New Roman"/>
          <w:sz w:val="24"/>
          <w:szCs w:val="24"/>
        </w:rPr>
        <w:t>Gries</w:t>
      </w:r>
      <w:proofErr w:type="spellEnd"/>
      <w:r>
        <w:rPr>
          <w:rFonts w:ascii="Times New Roman" w:eastAsia="Times New Roman" w:hAnsi="Times New Roman" w:cs="Times New Roman"/>
          <w:sz w:val="24"/>
          <w:szCs w:val="24"/>
        </w:rPr>
        <w:t xml:space="preserve"> and</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Collin Clifford Brook, Utah State University Press, 2018.</w:t>
      </w:r>
    </w:p>
    <w:p w14:paraId="42690D17" w14:textId="0BD63C00" w:rsidR="00BB558B" w:rsidRDefault="00BB558B" w:rsidP="00BB558B">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Saldana, Johnny. </w:t>
      </w:r>
      <w:r w:rsidRPr="00BB558B">
        <w:rPr>
          <w:rFonts w:ascii="Times New Roman" w:eastAsia="Times New Roman" w:hAnsi="Times New Roman" w:cs="Times New Roman"/>
          <w:i/>
          <w:iCs/>
          <w:sz w:val="24"/>
          <w:szCs w:val="24"/>
        </w:rPr>
        <w:t>The Coding Manual for Qualitative Researchers</w:t>
      </w:r>
      <w:r>
        <w:rPr>
          <w:rFonts w:ascii="Times New Roman" w:eastAsia="Times New Roman" w:hAnsi="Times New Roman" w:cs="Times New Roman"/>
          <w:sz w:val="24"/>
          <w:szCs w:val="24"/>
        </w:rPr>
        <w:t>. 3</w:t>
      </w:r>
      <w:r w:rsidRPr="00BB558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Ed. Sage </w:t>
      </w:r>
      <w:proofErr w:type="gramStart"/>
      <w:r>
        <w:rPr>
          <w:rFonts w:ascii="Times New Roman" w:eastAsia="Times New Roman" w:hAnsi="Times New Roman" w:cs="Times New Roman"/>
          <w:sz w:val="24"/>
          <w:szCs w:val="24"/>
        </w:rPr>
        <w:t xml:space="preserve">Publications,  </w:t>
      </w:r>
      <w:r>
        <w:rPr>
          <w:rFonts w:ascii="Times New Roman" w:eastAsia="Times New Roman" w:hAnsi="Times New Roman" w:cs="Times New Roman"/>
          <w:sz w:val="24"/>
          <w:szCs w:val="24"/>
        </w:rPr>
        <w:tab/>
      </w:r>
      <w:proofErr w:type="gramEnd"/>
      <w:r>
        <w:rPr>
          <w:rFonts w:ascii="Times New Roman" w:eastAsia="Times New Roman" w:hAnsi="Times New Roman" w:cs="Times New Roman"/>
          <w:sz w:val="24"/>
          <w:szCs w:val="24"/>
        </w:rPr>
        <w:tab/>
        <w:t>2016.</w:t>
      </w:r>
    </w:p>
    <w:p w14:paraId="00000096" w14:textId="41430023"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Salter, Michael. “From Geek Masculinity to Gamergate: </w:t>
      </w:r>
      <w:r w:rsidR="00747886">
        <w:rPr>
          <w:rFonts w:ascii="Times New Roman" w:eastAsia="Times New Roman" w:hAnsi="Times New Roman" w:cs="Times New Roman"/>
          <w:sz w:val="24"/>
          <w:szCs w:val="24"/>
        </w:rPr>
        <w:t>T</w:t>
      </w:r>
      <w:r>
        <w:rPr>
          <w:rFonts w:ascii="Times New Roman" w:eastAsia="Times New Roman" w:hAnsi="Times New Roman" w:cs="Times New Roman"/>
          <w:sz w:val="24"/>
          <w:szCs w:val="24"/>
        </w:rPr>
        <w:t>he Technological Rationality of</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Online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Abuse.” </w:t>
      </w:r>
      <w:r>
        <w:rPr>
          <w:rFonts w:ascii="Times New Roman" w:eastAsia="Times New Roman" w:hAnsi="Times New Roman" w:cs="Times New Roman"/>
          <w:i/>
          <w:sz w:val="24"/>
          <w:szCs w:val="24"/>
        </w:rPr>
        <w:t>Crime Media Culture</w:t>
      </w:r>
      <w:r>
        <w:rPr>
          <w:rFonts w:ascii="Times New Roman" w:eastAsia="Times New Roman" w:hAnsi="Times New Roman" w:cs="Times New Roman"/>
          <w:sz w:val="24"/>
          <w:szCs w:val="24"/>
        </w:rPr>
        <w:t>, vol. 14, no. 2, 2018, pp. 247-264.</w:t>
      </w:r>
    </w:p>
    <w:p w14:paraId="00000098" w14:textId="11F49F25"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Sheridan, Mary P. “Making Ethnography Our Own: Why and How Writing Studies </w:t>
      </w:r>
      <w:proofErr w:type="gramStart"/>
      <w:r>
        <w:rPr>
          <w:rFonts w:ascii="Times New Roman" w:eastAsia="Times New Roman" w:hAnsi="Times New Roman" w:cs="Times New Roman"/>
          <w:sz w:val="24"/>
          <w:szCs w:val="24"/>
        </w:rPr>
        <w:t xml:space="preserve">Must </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proofErr w:type="gramEnd"/>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Redefine Core Research Practices.” </w:t>
      </w:r>
      <w:r>
        <w:rPr>
          <w:rFonts w:ascii="Times New Roman" w:eastAsia="Times New Roman" w:hAnsi="Times New Roman" w:cs="Times New Roman"/>
          <w:i/>
          <w:sz w:val="24"/>
          <w:szCs w:val="24"/>
        </w:rPr>
        <w:t>Writing Studies Research in Practice</w:t>
      </w:r>
      <w:r>
        <w:rPr>
          <w:rFonts w:ascii="Times New Roman" w:eastAsia="Times New Roman" w:hAnsi="Times New Roman" w:cs="Times New Roman"/>
          <w:sz w:val="24"/>
          <w:szCs w:val="24"/>
        </w:rPr>
        <w:t>, edited by Lee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Nickoson</w:t>
      </w:r>
      <w:proofErr w:type="spellEnd"/>
      <w:r>
        <w:rPr>
          <w:rFonts w:ascii="Times New Roman" w:eastAsia="Times New Roman" w:hAnsi="Times New Roman" w:cs="Times New Roman"/>
          <w:sz w:val="24"/>
          <w:szCs w:val="24"/>
        </w:rPr>
        <w:t xml:space="preserve"> and Mary P. Sheridan, Southern Illinois University Press, 2012, pp. 73-85.  </w:t>
      </w:r>
    </w:p>
    <w:p w14:paraId="0000009A" w14:textId="253C06E9"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Smith, Beatrice. “Researching Hybrid Literacies: Methodological Explorations of “Ethnography”</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and the Practices of the </w:t>
      </w:r>
      <w:proofErr w:type="spellStart"/>
      <w:r>
        <w:rPr>
          <w:rFonts w:ascii="Times New Roman" w:eastAsia="Times New Roman" w:hAnsi="Times New Roman" w:cs="Times New Roman"/>
          <w:sz w:val="24"/>
          <w:szCs w:val="24"/>
        </w:rPr>
        <w:t>Cybertariat</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Digital Writing Research: Technologies,</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Methodologies, and Ethical Issues</w:t>
      </w:r>
      <w:r>
        <w:rPr>
          <w:rFonts w:ascii="Times New Roman" w:eastAsia="Times New Roman" w:hAnsi="Times New Roman" w:cs="Times New Roman"/>
          <w:sz w:val="24"/>
          <w:szCs w:val="24"/>
        </w:rPr>
        <w:t>, edited by Heidi A. McKee and Danielle Nicole</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DeVoss</w:t>
      </w:r>
      <w:proofErr w:type="spellEnd"/>
      <w:r>
        <w:rPr>
          <w:rFonts w:ascii="Times New Roman" w:eastAsia="Times New Roman" w:hAnsi="Times New Roman" w:cs="Times New Roman"/>
          <w:sz w:val="24"/>
          <w:szCs w:val="24"/>
        </w:rPr>
        <w:t xml:space="preserve">, Hampton Press, 2007, pp. 127-149.  </w:t>
      </w:r>
    </w:p>
    <w:p w14:paraId="0000009C" w14:textId="1A1B7F10" w:rsidR="00C043E4" w:rsidRDefault="00F03D2A" w:rsidP="00747886">
      <w:pPr>
        <w:spacing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Sridhar, Priya. “Voltron Fandom, Teens, and Questions on Why Shipping Is a Problem.” </w:t>
      </w:r>
      <w:r>
        <w:rPr>
          <w:rFonts w:ascii="Times New Roman" w:eastAsia="Times New Roman" w:hAnsi="Times New Roman" w:cs="Times New Roman"/>
          <w:i/>
          <w:sz w:val="24"/>
          <w:szCs w:val="24"/>
        </w:rPr>
        <w:t>BOOK</w:t>
      </w:r>
      <w:r w:rsidR="00747886">
        <w:rPr>
          <w:rFonts w:ascii="Times New Roman" w:eastAsia="Times New Roman" w:hAnsi="Times New Roman" w:cs="Times New Roman"/>
          <w:i/>
          <w:sz w:val="24"/>
          <w:szCs w:val="24"/>
        </w:rPr>
        <w:t xml:space="preserve"> </w:t>
      </w:r>
      <w:r w:rsidR="00747886">
        <w:rPr>
          <w:rFonts w:ascii="Times New Roman" w:eastAsia="Times New Roman" w:hAnsi="Times New Roman" w:cs="Times New Roman"/>
          <w:i/>
          <w:sz w:val="24"/>
          <w:szCs w:val="24"/>
        </w:rPr>
        <w:tab/>
      </w:r>
      <w:r w:rsidR="00747886">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RIOT</w:t>
      </w:r>
      <w:r>
        <w:rPr>
          <w:rFonts w:ascii="Times New Roman" w:eastAsia="Times New Roman" w:hAnsi="Times New Roman" w:cs="Times New Roman"/>
          <w:sz w:val="24"/>
          <w:szCs w:val="24"/>
        </w:rPr>
        <w:t>, 23 Aug. 2018, https://bookriot.com/2018/08/23/voltron-fandom/.</w:t>
      </w:r>
    </w:p>
    <w:p w14:paraId="39BB39EC" w14:textId="7F142ABB" w:rsidR="00747886" w:rsidRDefault="00F03D2A" w:rsidP="00747886">
      <w:pPr>
        <w:spacing w:after="38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Waggoner, Erin. “Bury Your Gays and Social Media Fan Response: Television, LGBTQ</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Representation, and Communitarian Ethics.” </w:t>
      </w:r>
      <w:r>
        <w:rPr>
          <w:rFonts w:ascii="Times New Roman" w:eastAsia="Times New Roman" w:hAnsi="Times New Roman" w:cs="Times New Roman"/>
          <w:i/>
          <w:sz w:val="24"/>
          <w:szCs w:val="24"/>
        </w:rPr>
        <w:t>Journal of Homosexuality</w:t>
      </w:r>
      <w:r>
        <w:rPr>
          <w:rFonts w:ascii="Times New Roman" w:eastAsia="Times New Roman" w:hAnsi="Times New Roman" w:cs="Times New Roman"/>
          <w:sz w:val="24"/>
          <w:szCs w:val="24"/>
        </w:rPr>
        <w:t>, vol. 65, no. 13,</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2018, pp. 1877-1891. </w:t>
      </w:r>
    </w:p>
    <w:p w14:paraId="0000009F" w14:textId="57D0CCDC" w:rsidR="00C043E4" w:rsidRDefault="00F03D2A" w:rsidP="00747886">
      <w:pPr>
        <w:spacing w:after="380" w:line="48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Z, Sean. “Toxic Fandom: When Criticism and Entitlement Go Too Far.” </w:t>
      </w:r>
      <w:r>
        <w:rPr>
          <w:rFonts w:ascii="Times New Roman" w:eastAsia="Times New Roman" w:hAnsi="Times New Roman" w:cs="Times New Roman"/>
          <w:i/>
          <w:sz w:val="24"/>
          <w:szCs w:val="24"/>
        </w:rPr>
        <w:t>GeekDad</w:t>
      </w:r>
      <w:r>
        <w:rPr>
          <w:rFonts w:ascii="Times New Roman" w:eastAsia="Times New Roman" w:hAnsi="Times New Roman" w:cs="Times New Roman"/>
          <w:sz w:val="24"/>
          <w:szCs w:val="24"/>
        </w:rPr>
        <w:t>, 28 Jan. 2019,</w:t>
      </w:r>
      <w:r w:rsidR="00747886">
        <w:rPr>
          <w:rFonts w:ascii="Times New Roman" w:eastAsia="Times New Roman" w:hAnsi="Times New Roman" w:cs="Times New Roman"/>
          <w:sz w:val="24"/>
          <w:szCs w:val="24"/>
        </w:rPr>
        <w:t xml:space="preserve"> </w:t>
      </w:r>
      <w:r w:rsidR="00747886">
        <w:rPr>
          <w:rFonts w:ascii="Times New Roman" w:eastAsia="Times New Roman" w:hAnsi="Times New Roman" w:cs="Times New Roman"/>
          <w:sz w:val="24"/>
          <w:szCs w:val="24"/>
        </w:rPr>
        <w:tab/>
      </w:r>
      <w:r>
        <w:rPr>
          <w:rFonts w:ascii="Times New Roman" w:eastAsia="Times New Roman" w:hAnsi="Times New Roman" w:cs="Times New Roman"/>
          <w:sz w:val="24"/>
          <w:szCs w:val="24"/>
        </w:rPr>
        <w:t>https://geekdad.com/2018/10/toxic-fandom-when-criticism-and-entitlement-go-too-far/</w:t>
      </w:r>
      <w:r>
        <w:rPr>
          <w:rFonts w:ascii="Times New Roman" w:eastAsia="Times New Roman" w:hAnsi="Times New Roman" w:cs="Times New Roman"/>
          <w:sz w:val="24"/>
          <w:szCs w:val="24"/>
        </w:rPr>
        <w:tab/>
      </w:r>
    </w:p>
    <w:p w14:paraId="2607F3E0" w14:textId="77777777" w:rsidR="00743514" w:rsidRDefault="00743514" w:rsidP="00747886">
      <w:pPr>
        <w:pStyle w:val="Heading1"/>
        <w:rPr>
          <w:rFonts w:ascii="Times New Roman" w:hAnsi="Times New Roman" w:cs="Times New Roman"/>
          <w:sz w:val="36"/>
          <w:szCs w:val="36"/>
        </w:rPr>
      </w:pPr>
      <w:bookmarkStart w:id="15" w:name="_Toc24051966"/>
    </w:p>
    <w:p w14:paraId="63315F6A" w14:textId="77777777" w:rsidR="00743514" w:rsidRDefault="00743514" w:rsidP="00747886">
      <w:pPr>
        <w:pStyle w:val="Heading1"/>
        <w:rPr>
          <w:rFonts w:ascii="Times New Roman" w:hAnsi="Times New Roman" w:cs="Times New Roman"/>
          <w:sz w:val="36"/>
          <w:szCs w:val="36"/>
        </w:rPr>
      </w:pPr>
    </w:p>
    <w:p w14:paraId="70643377" w14:textId="77777777" w:rsidR="00743514" w:rsidRDefault="00743514" w:rsidP="00747886">
      <w:pPr>
        <w:pStyle w:val="Heading1"/>
        <w:rPr>
          <w:rFonts w:ascii="Times New Roman" w:hAnsi="Times New Roman" w:cs="Times New Roman"/>
          <w:sz w:val="36"/>
          <w:szCs w:val="36"/>
        </w:rPr>
      </w:pPr>
    </w:p>
    <w:p w14:paraId="4B060551" w14:textId="77777777" w:rsidR="00743514" w:rsidRDefault="00743514" w:rsidP="00747886">
      <w:pPr>
        <w:pStyle w:val="Heading1"/>
        <w:rPr>
          <w:rFonts w:ascii="Times New Roman" w:hAnsi="Times New Roman" w:cs="Times New Roman"/>
          <w:sz w:val="36"/>
          <w:szCs w:val="36"/>
        </w:rPr>
      </w:pPr>
    </w:p>
    <w:p w14:paraId="3DC1F143" w14:textId="77777777" w:rsidR="00743514" w:rsidRDefault="00743514" w:rsidP="00747886">
      <w:pPr>
        <w:pStyle w:val="Heading1"/>
        <w:rPr>
          <w:rFonts w:ascii="Times New Roman" w:hAnsi="Times New Roman" w:cs="Times New Roman"/>
          <w:sz w:val="36"/>
          <w:szCs w:val="36"/>
        </w:rPr>
      </w:pPr>
    </w:p>
    <w:p w14:paraId="53E59E14" w14:textId="77777777" w:rsidR="00743514" w:rsidRDefault="00743514" w:rsidP="00747886">
      <w:pPr>
        <w:pStyle w:val="Heading1"/>
        <w:rPr>
          <w:rFonts w:ascii="Times New Roman" w:hAnsi="Times New Roman" w:cs="Times New Roman"/>
          <w:sz w:val="36"/>
          <w:szCs w:val="36"/>
        </w:rPr>
      </w:pPr>
    </w:p>
    <w:p w14:paraId="145339D1" w14:textId="77777777" w:rsidR="00743514" w:rsidRDefault="00743514" w:rsidP="00747886">
      <w:pPr>
        <w:pStyle w:val="Heading1"/>
        <w:rPr>
          <w:rFonts w:ascii="Times New Roman" w:hAnsi="Times New Roman" w:cs="Times New Roman"/>
          <w:sz w:val="36"/>
          <w:szCs w:val="36"/>
        </w:rPr>
      </w:pPr>
    </w:p>
    <w:p w14:paraId="6F843BC1" w14:textId="77777777" w:rsidR="00743514" w:rsidRDefault="00743514" w:rsidP="00747886">
      <w:pPr>
        <w:pStyle w:val="Heading1"/>
        <w:rPr>
          <w:rFonts w:ascii="Times New Roman" w:hAnsi="Times New Roman" w:cs="Times New Roman"/>
          <w:sz w:val="36"/>
          <w:szCs w:val="36"/>
        </w:rPr>
      </w:pPr>
    </w:p>
    <w:p w14:paraId="610E5A2D" w14:textId="77777777" w:rsidR="00743514" w:rsidRDefault="00743514" w:rsidP="00747886">
      <w:pPr>
        <w:pStyle w:val="Heading1"/>
        <w:rPr>
          <w:rFonts w:ascii="Times New Roman" w:hAnsi="Times New Roman" w:cs="Times New Roman"/>
          <w:sz w:val="36"/>
          <w:szCs w:val="36"/>
        </w:rPr>
      </w:pPr>
    </w:p>
    <w:p w14:paraId="4D507B69" w14:textId="77777777" w:rsidR="00743514" w:rsidRDefault="00743514" w:rsidP="00747886">
      <w:pPr>
        <w:pStyle w:val="Heading1"/>
        <w:rPr>
          <w:rFonts w:ascii="Times New Roman" w:hAnsi="Times New Roman" w:cs="Times New Roman"/>
          <w:sz w:val="36"/>
          <w:szCs w:val="36"/>
        </w:rPr>
      </w:pPr>
    </w:p>
    <w:p w14:paraId="008572FD" w14:textId="77777777" w:rsidR="00743514" w:rsidRDefault="00743514" w:rsidP="00747886">
      <w:pPr>
        <w:pStyle w:val="Heading1"/>
        <w:rPr>
          <w:rFonts w:ascii="Times New Roman" w:hAnsi="Times New Roman" w:cs="Times New Roman"/>
          <w:sz w:val="36"/>
          <w:szCs w:val="36"/>
        </w:rPr>
      </w:pPr>
    </w:p>
    <w:p w14:paraId="65CBB794" w14:textId="77777777" w:rsidR="00743514" w:rsidRDefault="00743514">
      <w:pPr>
        <w:rPr>
          <w:rFonts w:ascii="Times New Roman" w:hAnsi="Times New Roman" w:cs="Times New Roman"/>
          <w:sz w:val="36"/>
          <w:szCs w:val="36"/>
        </w:rPr>
      </w:pPr>
      <w:r>
        <w:rPr>
          <w:rFonts w:ascii="Times New Roman" w:hAnsi="Times New Roman" w:cs="Times New Roman"/>
          <w:sz w:val="36"/>
          <w:szCs w:val="36"/>
        </w:rPr>
        <w:br w:type="page"/>
      </w:r>
    </w:p>
    <w:p w14:paraId="005000CC" w14:textId="006CB796" w:rsidR="00747886" w:rsidRPr="00BB1A28" w:rsidRDefault="00747886" w:rsidP="00747886">
      <w:pPr>
        <w:pStyle w:val="Heading1"/>
        <w:rPr>
          <w:rFonts w:ascii="Times New Roman" w:hAnsi="Times New Roman" w:cs="Times New Roman"/>
          <w:sz w:val="36"/>
          <w:szCs w:val="36"/>
        </w:rPr>
      </w:pPr>
      <w:r w:rsidRPr="00BB1A28">
        <w:rPr>
          <w:rFonts w:ascii="Times New Roman" w:hAnsi="Times New Roman" w:cs="Times New Roman"/>
          <w:sz w:val="36"/>
          <w:szCs w:val="36"/>
        </w:rPr>
        <w:lastRenderedPageBreak/>
        <w:t>Appendix</w:t>
      </w:r>
      <w:bookmarkEnd w:id="15"/>
    </w:p>
    <w:p w14:paraId="6DEFB238" w14:textId="16419105" w:rsidR="00747886" w:rsidRPr="00BB1A28" w:rsidRDefault="00747886" w:rsidP="00747886">
      <w:pPr>
        <w:pStyle w:val="Heading3"/>
        <w:rPr>
          <w:rFonts w:ascii="Times New Roman" w:hAnsi="Times New Roman" w:cs="Times New Roman"/>
          <w:sz w:val="24"/>
          <w:szCs w:val="24"/>
        </w:rPr>
      </w:pPr>
      <w:bookmarkStart w:id="16" w:name="_Toc24051967"/>
      <w:r w:rsidRPr="00BB1A28">
        <w:rPr>
          <w:rFonts w:ascii="Times New Roman" w:hAnsi="Times New Roman" w:cs="Times New Roman"/>
          <w:sz w:val="24"/>
          <w:szCs w:val="24"/>
        </w:rPr>
        <w:t>Appendix A: Approved IRB Documents</w:t>
      </w:r>
      <w:bookmarkEnd w:id="16"/>
    </w:p>
    <w:p w14:paraId="212ADF44" w14:textId="4CB6EA4C" w:rsidR="00747886" w:rsidRDefault="00747886" w:rsidP="00747886">
      <w:pPr>
        <w:rPr>
          <w:rFonts w:ascii="Times New Roman" w:hAnsi="Times New Roman" w:cs="Times New Roman"/>
          <w:sz w:val="20"/>
          <w:szCs w:val="20"/>
        </w:rPr>
      </w:pPr>
    </w:p>
    <w:p w14:paraId="204739C2" w14:textId="1DC989E0" w:rsidR="00074661" w:rsidRDefault="00074661" w:rsidP="00747886">
      <w:pPr>
        <w:rPr>
          <w:rFonts w:ascii="Times New Roman" w:hAnsi="Times New Roman" w:cs="Times New Roman"/>
          <w:sz w:val="20"/>
          <w:szCs w:val="20"/>
        </w:rPr>
      </w:pPr>
      <w:r>
        <w:rPr>
          <w:noProof/>
        </w:rPr>
        <w:drawing>
          <wp:inline distT="0" distB="0" distL="0" distR="0" wp14:anchorId="10628355" wp14:editId="107CC621">
            <wp:extent cx="4878525" cy="475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7404" t="19954" r="29007" b="4504"/>
                    <a:stretch/>
                  </pic:blipFill>
                  <pic:spPr bwMode="auto">
                    <a:xfrm>
                      <a:off x="0" y="0"/>
                      <a:ext cx="4887909" cy="4762117"/>
                    </a:xfrm>
                    <a:prstGeom prst="rect">
                      <a:avLst/>
                    </a:prstGeom>
                    <a:ln>
                      <a:noFill/>
                    </a:ln>
                    <a:extLst>
                      <a:ext uri="{53640926-AAD7-44D8-BBD7-CCE9431645EC}">
                        <a14:shadowObscured xmlns:a14="http://schemas.microsoft.com/office/drawing/2010/main"/>
                      </a:ext>
                    </a:extLst>
                  </pic:spPr>
                </pic:pic>
              </a:graphicData>
            </a:graphic>
          </wp:inline>
        </w:drawing>
      </w:r>
    </w:p>
    <w:p w14:paraId="57BB1E74" w14:textId="77777777" w:rsidR="00074661" w:rsidRDefault="00074661" w:rsidP="00747886">
      <w:pPr>
        <w:rPr>
          <w:rFonts w:ascii="Times New Roman" w:hAnsi="Times New Roman" w:cs="Times New Roman"/>
          <w:sz w:val="20"/>
          <w:szCs w:val="20"/>
        </w:rPr>
      </w:pPr>
    </w:p>
    <w:p w14:paraId="2082D57B" w14:textId="5DB46D02" w:rsidR="00074661" w:rsidRDefault="00074661" w:rsidP="00747886">
      <w:pPr>
        <w:rPr>
          <w:rFonts w:ascii="Times New Roman" w:hAnsi="Times New Roman" w:cs="Times New Roman"/>
          <w:sz w:val="20"/>
          <w:szCs w:val="20"/>
        </w:rPr>
      </w:pPr>
      <w:r w:rsidRPr="00074661">
        <w:rPr>
          <w:noProof/>
        </w:rPr>
        <w:drawing>
          <wp:inline distT="0" distB="0" distL="0" distR="0" wp14:anchorId="6DC6CB8D" wp14:editId="46FA10DF">
            <wp:extent cx="5133975" cy="21184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7725" t="60148" r="29166" b="8210"/>
                    <a:stretch/>
                  </pic:blipFill>
                  <pic:spPr bwMode="auto">
                    <a:xfrm>
                      <a:off x="0" y="0"/>
                      <a:ext cx="5182708" cy="2138589"/>
                    </a:xfrm>
                    <a:prstGeom prst="rect">
                      <a:avLst/>
                    </a:prstGeom>
                    <a:ln>
                      <a:noFill/>
                    </a:ln>
                    <a:extLst>
                      <a:ext uri="{53640926-AAD7-44D8-BBD7-CCE9431645EC}">
                        <a14:shadowObscured xmlns:a14="http://schemas.microsoft.com/office/drawing/2010/main"/>
                      </a:ext>
                    </a:extLst>
                  </pic:spPr>
                </pic:pic>
              </a:graphicData>
            </a:graphic>
          </wp:inline>
        </w:drawing>
      </w:r>
    </w:p>
    <w:p w14:paraId="1D26708B" w14:textId="02660AD0" w:rsidR="00074661" w:rsidRDefault="00074661" w:rsidP="00747886">
      <w:pPr>
        <w:rPr>
          <w:rFonts w:ascii="Times New Roman" w:hAnsi="Times New Roman" w:cs="Times New Roman"/>
          <w:sz w:val="20"/>
          <w:szCs w:val="20"/>
        </w:rPr>
      </w:pPr>
    </w:p>
    <w:p w14:paraId="012DD155" w14:textId="77777777" w:rsidR="00074661" w:rsidRDefault="00074661" w:rsidP="00074661">
      <w:pPr>
        <w:rPr>
          <w:rFonts w:ascii="Times New Roman" w:hAnsi="Times New Roman" w:cs="Times New Roman"/>
          <w:b/>
          <w:bCs/>
          <w:sz w:val="20"/>
          <w:szCs w:val="20"/>
          <w:lang w:val="en-US"/>
        </w:rPr>
      </w:pPr>
      <w:r w:rsidRPr="00074661">
        <w:rPr>
          <w:rFonts w:ascii="Times New Roman" w:hAnsi="Times New Roman" w:cs="Times New Roman"/>
          <w:b/>
          <w:bCs/>
          <w:sz w:val="20"/>
          <w:szCs w:val="20"/>
          <w:lang w:val="en-US"/>
        </w:rPr>
        <w:lastRenderedPageBreak/>
        <w:t xml:space="preserve">BGSU IRB - APPROVED FOR USE </w:t>
      </w:r>
    </w:p>
    <w:p w14:paraId="5675D2F3" w14:textId="698894E4" w:rsidR="00074661" w:rsidRPr="00074661" w:rsidRDefault="00074661" w:rsidP="00074661">
      <w:pPr>
        <w:rPr>
          <w:rFonts w:ascii="Times New Roman" w:hAnsi="Times New Roman" w:cs="Times New Roman"/>
          <w:sz w:val="20"/>
          <w:szCs w:val="20"/>
          <w:lang w:val="en-US"/>
        </w:rPr>
      </w:pPr>
      <w:r w:rsidRPr="00074661">
        <w:rPr>
          <w:rFonts w:ascii="Times New Roman" w:hAnsi="Times New Roman" w:cs="Times New Roman"/>
          <w:b/>
          <w:bCs/>
          <w:sz w:val="20"/>
          <w:szCs w:val="20"/>
          <w:lang w:val="en-US"/>
        </w:rPr>
        <w:t>IRBNet ID # _1374267_ </w:t>
      </w:r>
    </w:p>
    <w:p w14:paraId="012A9C0F" w14:textId="258CA9E6" w:rsidR="00074661" w:rsidRPr="00074661" w:rsidRDefault="00074661" w:rsidP="00074661">
      <w:pPr>
        <w:rPr>
          <w:rFonts w:ascii="Times New Roman" w:hAnsi="Times New Roman" w:cs="Times New Roman"/>
          <w:sz w:val="20"/>
          <w:szCs w:val="20"/>
          <w:lang w:val="en-US"/>
        </w:rPr>
      </w:pPr>
      <w:r w:rsidRPr="00074661">
        <w:rPr>
          <w:rFonts w:ascii="Times New Roman" w:hAnsi="Times New Roman" w:cs="Times New Roman"/>
          <w:b/>
          <w:bCs/>
          <w:sz w:val="20"/>
          <w:szCs w:val="20"/>
          <w:lang w:val="en-US"/>
        </w:rPr>
        <w:t>EFFECTIVE _02/11/2019_ </w:t>
      </w:r>
    </w:p>
    <w:p w14:paraId="1FB99233" w14:textId="693B5DDC" w:rsidR="00074661" w:rsidRPr="00BB1A28" w:rsidRDefault="00074661" w:rsidP="00074661">
      <w:pPr>
        <w:rPr>
          <w:rFonts w:ascii="Times New Roman" w:hAnsi="Times New Roman" w:cs="Times New Roman"/>
          <w:sz w:val="20"/>
          <w:szCs w:val="20"/>
        </w:rPr>
      </w:pPr>
      <w:r w:rsidRPr="00074661">
        <w:rPr>
          <w:rFonts w:ascii="Times New Roman" w:hAnsi="Times New Roman" w:cs="Times New Roman"/>
          <w:b/>
          <w:bCs/>
          <w:sz w:val="20"/>
          <w:szCs w:val="20"/>
          <w:lang w:val="en-US"/>
        </w:rPr>
        <w:t>EXPIRES _01/30/2020_</w:t>
      </w:r>
    </w:p>
    <w:p w14:paraId="0A293BC3" w14:textId="793C7A0D" w:rsidR="00747886" w:rsidRPr="00BB1A28" w:rsidRDefault="00747886" w:rsidP="00747886">
      <w:pPr>
        <w:pStyle w:val="Heading3"/>
        <w:rPr>
          <w:rFonts w:ascii="Times New Roman" w:hAnsi="Times New Roman" w:cs="Times New Roman"/>
          <w:sz w:val="24"/>
          <w:szCs w:val="24"/>
        </w:rPr>
      </w:pPr>
      <w:bookmarkStart w:id="17" w:name="_Toc24051968"/>
      <w:r w:rsidRPr="00BB1A28">
        <w:rPr>
          <w:rFonts w:ascii="Times New Roman" w:hAnsi="Times New Roman" w:cs="Times New Roman"/>
          <w:sz w:val="24"/>
          <w:szCs w:val="24"/>
        </w:rPr>
        <w:t>Appendix B: Survey Questions</w:t>
      </w:r>
      <w:bookmarkEnd w:id="17"/>
    </w:p>
    <w:p w14:paraId="072603BD" w14:textId="77777777" w:rsidR="00743514" w:rsidRDefault="00743514" w:rsidP="00BB1A28">
      <w:pPr>
        <w:rPr>
          <w:rFonts w:ascii="Times New Roman" w:hAnsi="Times New Roman" w:cs="Times New Roman"/>
        </w:rPr>
      </w:pPr>
    </w:p>
    <w:p w14:paraId="20232C0D" w14:textId="534E8A8C" w:rsidR="00BB1A28" w:rsidRPr="00BB1A28" w:rsidRDefault="00BB1A28" w:rsidP="00BB1A28">
      <w:pPr>
        <w:rPr>
          <w:rFonts w:ascii="Times New Roman" w:hAnsi="Times New Roman" w:cs="Times New Roman"/>
        </w:rPr>
      </w:pPr>
      <w:proofErr w:type="spellStart"/>
      <w:r w:rsidRPr="00BB1A28">
        <w:rPr>
          <w:rFonts w:ascii="Times New Roman" w:hAnsi="Times New Roman" w:cs="Times New Roman"/>
        </w:rPr>
        <w:t>Anti Language</w:t>
      </w:r>
      <w:proofErr w:type="spellEnd"/>
      <w:r w:rsidRPr="00BB1A28">
        <w:rPr>
          <w:rFonts w:ascii="Times New Roman" w:hAnsi="Times New Roman" w:cs="Times New Roman"/>
        </w:rPr>
        <w:t xml:space="preserve"> and Impact</w:t>
      </w:r>
    </w:p>
    <w:p w14:paraId="7A3D4389" w14:textId="79179AF0"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know what antis are?</w:t>
      </w:r>
    </w:p>
    <w:p w14:paraId="3436C6A1" w14:textId="74DAD7BE"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How do you define antis? What do they believe?</w:t>
      </w:r>
    </w:p>
    <w:p w14:paraId="0A938CE3" w14:textId="199FEDE3"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What do you think of when you think of an anti? Do you envision a certain gender or age?</w:t>
      </w:r>
    </w:p>
    <w:p w14:paraId="2775EB51" w14:textId="5974BE08"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Are antis connected to shipping politics?</w:t>
      </w:r>
    </w:p>
    <w:p w14:paraId="6EAB19B6" w14:textId="0BE36257"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What type of impact do you believe antis have had on the fandom?</w:t>
      </w:r>
    </w:p>
    <w:p w14:paraId="2D405FED" w14:textId="1EFE4F52"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Is the VLD fandom known, even to those not in the fandom, for antis?</w:t>
      </w:r>
    </w:p>
    <w:p w14:paraId="1D35CF4A" w14:textId="69C79A45"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Have antis negatively impacted your participation in Voltron Fandom?</w:t>
      </w:r>
    </w:p>
    <w:p w14:paraId="297639D6" w14:textId="775F1BA8"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have any comments you'd like to make about the prior question?</w:t>
      </w:r>
    </w:p>
    <w:p w14:paraId="16B4ECA7" w14:textId="357927CF"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 xml:space="preserve">Do you have any comments about how antis interact with fans of the show online, such as </w:t>
      </w:r>
      <w:proofErr w:type="spellStart"/>
      <w:r w:rsidRPr="00BB1A28">
        <w:rPr>
          <w:rFonts w:ascii="Times New Roman" w:hAnsi="Times New Roman" w:cs="Times New Roman"/>
        </w:rPr>
        <w:t>tumblr</w:t>
      </w:r>
      <w:proofErr w:type="spellEnd"/>
      <w:r w:rsidRPr="00BB1A28">
        <w:rPr>
          <w:rFonts w:ascii="Times New Roman" w:hAnsi="Times New Roman" w:cs="Times New Roman"/>
        </w:rPr>
        <w:t xml:space="preserve"> or twitter?</w:t>
      </w:r>
    </w:p>
    <w:p w14:paraId="03F90147" w14:textId="154C9775"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 xml:space="preserve">Do you have any comments about how antis interact with the cast and crew of the show on </w:t>
      </w:r>
      <w:proofErr w:type="spellStart"/>
      <w:r w:rsidRPr="00BB1A28">
        <w:rPr>
          <w:rFonts w:ascii="Times New Roman" w:hAnsi="Times New Roman" w:cs="Times New Roman"/>
        </w:rPr>
        <w:t>tumblr</w:t>
      </w:r>
      <w:proofErr w:type="spellEnd"/>
      <w:r w:rsidRPr="00BB1A28">
        <w:rPr>
          <w:rFonts w:ascii="Times New Roman" w:hAnsi="Times New Roman" w:cs="Times New Roman"/>
        </w:rPr>
        <w:t xml:space="preserve"> or twitter?</w:t>
      </w:r>
    </w:p>
    <w:p w14:paraId="365B17E1" w14:textId="3E7F5D07"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believe antis use racist, sexist, homophobic, and other insulting language choices?</w:t>
      </w:r>
    </w:p>
    <w:p w14:paraId="3720AD96" w14:textId="3EAB44BB"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have examples of antis or general memories of what they've said/done over the past few years you'd like to share here? Please ignore this question if you think it would be taxing to describe.</w:t>
      </w:r>
    </w:p>
    <w:p w14:paraId="4B789499" w14:textId="3D4CBBB5"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know about or have any comments about the complaints of queerbaiting after VLD S7? Do you believe this was partially moved by antis?</w:t>
      </w:r>
    </w:p>
    <w:p w14:paraId="43C9D2DD" w14:textId="16DC50B8"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Do you equate anti with online harassment?</w:t>
      </w:r>
    </w:p>
    <w:p w14:paraId="1D1166A8" w14:textId="0BC75F96" w:rsidR="00BB1A28" w:rsidRPr="00BB1A28" w:rsidRDefault="00BB1A28" w:rsidP="00BB1A28">
      <w:pPr>
        <w:pStyle w:val="ListParagraph"/>
        <w:numPr>
          <w:ilvl w:val="0"/>
          <w:numId w:val="2"/>
        </w:numPr>
        <w:rPr>
          <w:rFonts w:ascii="Times New Roman" w:hAnsi="Times New Roman" w:cs="Times New Roman"/>
        </w:rPr>
      </w:pPr>
      <w:r w:rsidRPr="00BB1A28">
        <w:rPr>
          <w:rFonts w:ascii="Times New Roman" w:hAnsi="Times New Roman" w:cs="Times New Roman"/>
        </w:rPr>
        <w:t>Any additional comments you would like to make?</w:t>
      </w:r>
    </w:p>
    <w:p w14:paraId="7AAAC3C6" w14:textId="668815B4" w:rsidR="00BB1A28" w:rsidRPr="00BB1A28" w:rsidRDefault="00BB1A28" w:rsidP="00BB1A28">
      <w:pPr>
        <w:rPr>
          <w:rFonts w:ascii="Times New Roman" w:hAnsi="Times New Roman" w:cs="Times New Roman"/>
        </w:rPr>
      </w:pPr>
      <w:r w:rsidRPr="00BB1A28">
        <w:rPr>
          <w:rFonts w:ascii="Times New Roman" w:hAnsi="Times New Roman" w:cs="Times New Roman"/>
        </w:rPr>
        <w:t>Season 8 and Overall Feelings</w:t>
      </w:r>
    </w:p>
    <w:p w14:paraId="0DB58FBB" w14:textId="3A893CA1"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How do you feel about seasons 1-6 of VLD?</w:t>
      </w:r>
    </w:p>
    <w:p w14:paraId="3DE7CA4D" w14:textId="30237B8E"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What about the earlier 6-7 seasons of VLD did you love?</w:t>
      </w:r>
    </w:p>
    <w:p w14:paraId="5C47CCFA" w14:textId="63AAE2A1"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How did you feel about VLD S8?</w:t>
      </w:r>
    </w:p>
    <w:p w14:paraId="2DC52EC7" w14:textId="2F3A77BD"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Can you elaborate on what inspired your emotions in the prior question?</w:t>
      </w:r>
    </w:p>
    <w:p w14:paraId="71106519" w14:textId="04A78474"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Do you believe antis are partially responsible for the ending of VLD S8? Why?</w:t>
      </w:r>
    </w:p>
    <w:p w14:paraId="2990F84F" w14:textId="76F85060"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IF you have negative emotions about VLD's ending, who do you attribute the blame to? Select all that apply.</w:t>
      </w:r>
    </w:p>
    <w:p w14:paraId="2F307B65" w14:textId="5B68EC63"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Do you have comments about who you blame for what aspects of the show?</w:t>
      </w:r>
    </w:p>
    <w:p w14:paraId="6341746B" w14:textId="13ACC8AA"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If you have POSITIVE feelings towards the ending of the show, please describe why and who you attribute them to.</w:t>
      </w:r>
    </w:p>
    <w:p w14:paraId="669ACB57" w14:textId="52F9255C"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Have you expressed your feelings (disappointment, etc.) about the show ending online?</w:t>
      </w:r>
    </w:p>
    <w:p w14:paraId="3B1B0E91" w14:textId="297348A8"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 xml:space="preserve">How have you expressed yourself? (example, signing petition, tweeting at the official </w:t>
      </w:r>
      <w:proofErr w:type="spellStart"/>
      <w:r w:rsidRPr="00BB1A28">
        <w:rPr>
          <w:rFonts w:ascii="Times New Roman" w:hAnsi="Times New Roman" w:cs="Times New Roman"/>
        </w:rPr>
        <w:t>vld</w:t>
      </w:r>
      <w:proofErr w:type="spellEnd"/>
      <w:r w:rsidRPr="00BB1A28">
        <w:rPr>
          <w:rFonts w:ascii="Times New Roman" w:hAnsi="Times New Roman" w:cs="Times New Roman"/>
        </w:rPr>
        <w:t xml:space="preserve"> account, tweeting in general, etc.) Please offer as many reasons as you want.</w:t>
      </w:r>
    </w:p>
    <w:p w14:paraId="46B72580" w14:textId="40DF8222"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lastRenderedPageBreak/>
        <w:t>Regardless of if you support them or not, do you believe movements like #freevlds8, the petition, the sending of socks, etc. avoid using the harassment and death threats of antis?</w:t>
      </w:r>
    </w:p>
    <w:p w14:paraId="599028F8" w14:textId="47763AE5"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Have you noticed fans dissatisfied with the show explicitly stating they're trying to avoid ships and language antis used so they would not be associated with them?</w:t>
      </w:r>
    </w:p>
    <w:p w14:paraId="1DBE3038" w14:textId="68B32726"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 xml:space="preserve">Are you aware of </w:t>
      </w:r>
      <w:proofErr w:type="spellStart"/>
      <w:r w:rsidRPr="00BB1A28">
        <w:rPr>
          <w:rFonts w:ascii="Times New Roman" w:hAnsi="Times New Roman" w:cs="Times New Roman"/>
        </w:rPr>
        <w:t>anti language</w:t>
      </w:r>
      <w:proofErr w:type="spellEnd"/>
      <w:r w:rsidRPr="00BB1A28">
        <w:rPr>
          <w:rFonts w:ascii="Times New Roman" w:hAnsi="Times New Roman" w:cs="Times New Roman"/>
        </w:rPr>
        <w:t xml:space="preserve"> and actively avoid using it, advising others to do the same?</w:t>
      </w:r>
    </w:p>
    <w:p w14:paraId="3BF1CA80" w14:textId="14D1F46C"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Do you believe antis were listened to about their complaints (specifically queer baiting) but fans with complaints about the final season have been ignored?</w:t>
      </w:r>
    </w:p>
    <w:p w14:paraId="559A8775" w14:textId="66E2DDED"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Do you feel listened to about your feelings of season 8?</w:t>
      </w:r>
    </w:p>
    <w:p w14:paraId="2868A943" w14:textId="05C0E0BE"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Do you feel many people equate anyone who watches VLD to antis and ignore their complaints as a result?</w:t>
      </w:r>
    </w:p>
    <w:p w14:paraId="537A81B5" w14:textId="0BC8A967" w:rsidR="00BB1A28" w:rsidRPr="00BB1A28" w:rsidRDefault="00BB1A28" w:rsidP="00BB1A28">
      <w:pPr>
        <w:pStyle w:val="ListParagraph"/>
        <w:numPr>
          <w:ilvl w:val="0"/>
          <w:numId w:val="3"/>
        </w:numPr>
        <w:rPr>
          <w:rFonts w:ascii="Times New Roman" w:hAnsi="Times New Roman" w:cs="Times New Roman"/>
        </w:rPr>
      </w:pPr>
      <w:r w:rsidRPr="00BB1A28">
        <w:rPr>
          <w:rFonts w:ascii="Times New Roman" w:hAnsi="Times New Roman" w:cs="Times New Roman"/>
        </w:rPr>
        <w:t>Is there anything about VLD season 8 (the leaks, your feelings, specific issues such as cast reaction to the season, etc.) that I did not cover here but you want to talk about?</w:t>
      </w:r>
    </w:p>
    <w:p w14:paraId="2C179ED3" w14:textId="4F66A05F" w:rsidR="00BB1A28" w:rsidRPr="00BB1A28" w:rsidRDefault="00BB1A28" w:rsidP="00BB1A28">
      <w:pPr>
        <w:rPr>
          <w:rFonts w:ascii="Times New Roman" w:hAnsi="Times New Roman" w:cs="Times New Roman"/>
        </w:rPr>
      </w:pPr>
      <w:r w:rsidRPr="00BB1A28">
        <w:rPr>
          <w:rFonts w:ascii="Times New Roman" w:hAnsi="Times New Roman" w:cs="Times New Roman"/>
        </w:rPr>
        <w:t>Demographic</w:t>
      </w:r>
    </w:p>
    <w:p w14:paraId="2F232964" w14:textId="3BD82FE2"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Do you identify as a heterosexual, cis white man?</w:t>
      </w:r>
    </w:p>
    <w:p w14:paraId="6FB1C013" w14:textId="1028ADAB"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What gender do you identify as?</w:t>
      </w:r>
    </w:p>
    <w:p w14:paraId="039B428E" w14:textId="5972A446"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What ethnicity do you identify as?</w:t>
      </w:r>
    </w:p>
    <w:p w14:paraId="31B3D2CD" w14:textId="1E14F95C"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What age group are you a member of? (note, you must be 18 or older to be taking part of this survey)</w:t>
      </w:r>
    </w:p>
    <w:p w14:paraId="25AEEF6D" w14:textId="520CE6AD"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During the early seasons of Voltron, what feelings did you have towards the show about how it represented your identity?</w:t>
      </w:r>
    </w:p>
    <w:p w14:paraId="53FA519D" w14:textId="62B3D5AE" w:rsidR="00BB1A28" w:rsidRPr="00BB1A28" w:rsidRDefault="00BB1A28" w:rsidP="00BB1A28">
      <w:pPr>
        <w:pStyle w:val="ListParagraph"/>
        <w:numPr>
          <w:ilvl w:val="0"/>
          <w:numId w:val="4"/>
        </w:numPr>
        <w:rPr>
          <w:rFonts w:ascii="Times New Roman" w:hAnsi="Times New Roman" w:cs="Times New Roman"/>
        </w:rPr>
      </w:pPr>
      <w:r w:rsidRPr="00BB1A28">
        <w:rPr>
          <w:rFonts w:ascii="Times New Roman" w:hAnsi="Times New Roman" w:cs="Times New Roman"/>
        </w:rPr>
        <w:t>During the final season of Voltron, what feelings did you have towards the show about how it represented your identity?</w:t>
      </w:r>
    </w:p>
    <w:p w14:paraId="28196308" w14:textId="2EE228DE" w:rsidR="00BB1A28" w:rsidRPr="00BB1A28" w:rsidRDefault="00BB1A28" w:rsidP="00BB1A28">
      <w:pPr>
        <w:rPr>
          <w:rFonts w:ascii="Times New Roman" w:hAnsi="Times New Roman" w:cs="Times New Roman"/>
        </w:rPr>
      </w:pPr>
      <w:r w:rsidRPr="00BB1A28">
        <w:rPr>
          <w:rFonts w:ascii="Times New Roman" w:hAnsi="Times New Roman" w:cs="Times New Roman"/>
        </w:rPr>
        <w:t>Optional Interviews and Final Comments</w:t>
      </w:r>
    </w:p>
    <w:p w14:paraId="35468632" w14:textId="374E4573" w:rsidR="00BB1A28" w:rsidRPr="00BB1A28" w:rsidRDefault="00BB1A28" w:rsidP="00BB1A28">
      <w:pPr>
        <w:pStyle w:val="ListParagraph"/>
        <w:numPr>
          <w:ilvl w:val="0"/>
          <w:numId w:val="5"/>
        </w:numPr>
        <w:rPr>
          <w:rFonts w:ascii="Times New Roman" w:hAnsi="Times New Roman" w:cs="Times New Roman"/>
        </w:rPr>
      </w:pPr>
      <w:r w:rsidRPr="00BB1A28">
        <w:rPr>
          <w:rFonts w:ascii="Times New Roman" w:hAnsi="Times New Roman" w:cs="Times New Roman"/>
        </w:rPr>
        <w:t>If you are willing to be interviewed or answer follow-up questions to your answers, please put your preferred method of communication (email, twitter name, etc.) below. Interviews will take place over the next 18 months and in whatever format you prefer, such as digital chat, Skype, etc.</w:t>
      </w:r>
    </w:p>
    <w:p w14:paraId="560D6D52" w14:textId="3F269E75" w:rsidR="00BB1A28" w:rsidRPr="00BB1A28" w:rsidRDefault="00BB1A28" w:rsidP="00BB1A28">
      <w:pPr>
        <w:pStyle w:val="ListParagraph"/>
        <w:numPr>
          <w:ilvl w:val="0"/>
          <w:numId w:val="5"/>
        </w:numPr>
        <w:rPr>
          <w:rFonts w:ascii="Times New Roman" w:hAnsi="Times New Roman" w:cs="Times New Roman"/>
        </w:rPr>
      </w:pPr>
      <w:r w:rsidRPr="00BB1A28">
        <w:rPr>
          <w:rFonts w:ascii="Times New Roman" w:hAnsi="Times New Roman" w:cs="Times New Roman"/>
        </w:rPr>
        <w:t xml:space="preserve">If you have any additional comments about the Voltron fandom or about this survey that you have </w:t>
      </w:r>
      <w:bookmarkStart w:id="18" w:name="_GoBack"/>
      <w:bookmarkEnd w:id="18"/>
      <w:r w:rsidRPr="00BB1A28">
        <w:rPr>
          <w:rFonts w:ascii="Times New Roman" w:hAnsi="Times New Roman" w:cs="Times New Roman"/>
        </w:rPr>
        <w:t>not been able to address, please use this space to converse.</w:t>
      </w:r>
    </w:p>
    <w:sectPr w:rsidR="00BB1A28" w:rsidRPr="00BB1A28">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9CA48" w14:textId="77777777" w:rsidR="00DD0A9F" w:rsidRDefault="00DD0A9F">
      <w:pPr>
        <w:spacing w:line="240" w:lineRule="auto"/>
      </w:pPr>
      <w:r>
        <w:separator/>
      </w:r>
    </w:p>
  </w:endnote>
  <w:endnote w:type="continuationSeparator" w:id="0">
    <w:p w14:paraId="7591D81A" w14:textId="77777777" w:rsidR="00DD0A9F" w:rsidRDefault="00DD0A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EED01E" w14:textId="77777777" w:rsidR="00DD0A9F" w:rsidRDefault="00DD0A9F">
      <w:pPr>
        <w:spacing w:line="240" w:lineRule="auto"/>
      </w:pPr>
      <w:r>
        <w:separator/>
      </w:r>
    </w:p>
  </w:footnote>
  <w:footnote w:type="continuationSeparator" w:id="0">
    <w:p w14:paraId="2144929D" w14:textId="77777777" w:rsidR="00DD0A9F" w:rsidRDefault="00DD0A9F">
      <w:pPr>
        <w:spacing w:line="240" w:lineRule="auto"/>
      </w:pPr>
      <w:r>
        <w:continuationSeparator/>
      </w:r>
    </w:p>
  </w:footnote>
  <w:footnote w:id="1">
    <w:p w14:paraId="000000A0" w14:textId="77777777" w:rsidR="00C043E4" w:rsidRDefault="00F03D2A">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The initial results of a survey of the fandom, taken by over 550 fans, saw fans from over a dozen countries, ranging in ages from 18-over 50, and across the spectrum of gender, sexuality, and ethnicity complete my survey.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1" w14:textId="0ACD4565" w:rsidR="00C043E4" w:rsidRDefault="00F03D2A">
    <w:pPr>
      <w:jc w:val="right"/>
      <w:rPr>
        <w:rFonts w:ascii="Times New Roman" w:eastAsia="Times New Roman" w:hAnsi="Times New Roman" w:cs="Times New Roman"/>
      </w:rPr>
    </w:pPr>
    <w:r>
      <w:rPr>
        <w:rFonts w:ascii="Times New Roman" w:eastAsia="Times New Roman" w:hAnsi="Times New Roman" w:cs="Times New Roman"/>
      </w:rPr>
      <w:t xml:space="preserve">Drouin </w:t>
    </w: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DD5210">
      <w:rPr>
        <w:rFonts w:ascii="Times New Roman" w:eastAsia="Times New Roman" w:hAnsi="Times New Roman" w:cs="Times New Roman"/>
        <w:noProof/>
      </w:rPr>
      <w:t>1</w:t>
    </w:r>
    <w:r>
      <w:rPr>
        <w:rFonts w:ascii="Times New Roman" w:eastAsia="Times New Roman" w:hAnsi="Times New Roman" w:cs="Times New Roma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81087"/>
    <w:multiLevelType w:val="multilevel"/>
    <w:tmpl w:val="6FE622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570613"/>
    <w:multiLevelType w:val="hybridMultilevel"/>
    <w:tmpl w:val="511C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42059"/>
    <w:multiLevelType w:val="hybridMultilevel"/>
    <w:tmpl w:val="6DFE3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9652ED"/>
    <w:multiLevelType w:val="hybridMultilevel"/>
    <w:tmpl w:val="34565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F6212A"/>
    <w:multiLevelType w:val="hybridMultilevel"/>
    <w:tmpl w:val="1BDE6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3E4"/>
    <w:rsid w:val="00074661"/>
    <w:rsid w:val="001379A2"/>
    <w:rsid w:val="00232AA8"/>
    <w:rsid w:val="002D0167"/>
    <w:rsid w:val="0047518B"/>
    <w:rsid w:val="00560224"/>
    <w:rsid w:val="005A2B03"/>
    <w:rsid w:val="00676D1C"/>
    <w:rsid w:val="006B207F"/>
    <w:rsid w:val="00743514"/>
    <w:rsid w:val="00747886"/>
    <w:rsid w:val="00925E69"/>
    <w:rsid w:val="009A4DFE"/>
    <w:rsid w:val="00BB1A28"/>
    <w:rsid w:val="00BB558B"/>
    <w:rsid w:val="00C043E4"/>
    <w:rsid w:val="00C84EC9"/>
    <w:rsid w:val="00DD0A9F"/>
    <w:rsid w:val="00DD5210"/>
    <w:rsid w:val="00F03D2A"/>
    <w:rsid w:val="00F16A07"/>
    <w:rsid w:val="00F2151C"/>
    <w:rsid w:val="52650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5B4A6"/>
  <w15:docId w15:val="{583BE704-F009-4836-8BD5-747A69D39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TOCHeading">
    <w:name w:val="TOC Heading"/>
    <w:basedOn w:val="Heading1"/>
    <w:next w:val="Normal"/>
    <w:uiPriority w:val="39"/>
    <w:unhideWhenUsed/>
    <w:qFormat/>
    <w:rsid w:val="00DD5210"/>
    <w:pPr>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1">
    <w:name w:val="toc 1"/>
    <w:basedOn w:val="Normal"/>
    <w:next w:val="Normal"/>
    <w:autoRedefine/>
    <w:uiPriority w:val="39"/>
    <w:unhideWhenUsed/>
    <w:rsid w:val="00DD5210"/>
    <w:pPr>
      <w:spacing w:after="100"/>
    </w:pPr>
  </w:style>
  <w:style w:type="paragraph" w:styleId="TOC3">
    <w:name w:val="toc 3"/>
    <w:basedOn w:val="Normal"/>
    <w:next w:val="Normal"/>
    <w:autoRedefine/>
    <w:uiPriority w:val="39"/>
    <w:unhideWhenUsed/>
    <w:rsid w:val="00DD5210"/>
    <w:pPr>
      <w:spacing w:after="100"/>
      <w:ind w:left="440"/>
    </w:pPr>
  </w:style>
  <w:style w:type="character" w:styleId="Hyperlink">
    <w:name w:val="Hyperlink"/>
    <w:basedOn w:val="DefaultParagraphFont"/>
    <w:uiPriority w:val="99"/>
    <w:unhideWhenUsed/>
    <w:rsid w:val="00DD5210"/>
    <w:rPr>
      <w:color w:val="0000FF" w:themeColor="hyperlink"/>
      <w:u w:val="single"/>
    </w:rPr>
  </w:style>
  <w:style w:type="character" w:styleId="UnresolvedMention">
    <w:name w:val="Unresolved Mention"/>
    <w:basedOn w:val="DefaultParagraphFont"/>
    <w:uiPriority w:val="99"/>
    <w:semiHidden/>
    <w:unhideWhenUsed/>
    <w:rsid w:val="00747886"/>
    <w:rPr>
      <w:color w:val="605E5C"/>
      <w:shd w:val="clear" w:color="auto" w:fill="E1DFDD"/>
    </w:rPr>
  </w:style>
  <w:style w:type="paragraph" w:styleId="ListParagraph">
    <w:name w:val="List Paragraph"/>
    <w:basedOn w:val="Normal"/>
    <w:uiPriority w:val="34"/>
    <w:qFormat/>
    <w:rsid w:val="00BB1A28"/>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D016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01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309039">
      <w:bodyDiv w:val="1"/>
      <w:marLeft w:val="0"/>
      <w:marRight w:val="0"/>
      <w:marTop w:val="0"/>
      <w:marBottom w:val="0"/>
      <w:divBdr>
        <w:top w:val="none" w:sz="0" w:space="0" w:color="auto"/>
        <w:left w:val="none" w:sz="0" w:space="0" w:color="auto"/>
        <w:bottom w:val="none" w:sz="0" w:space="0" w:color="auto"/>
        <w:right w:val="none" w:sz="0" w:space="0" w:color="auto"/>
      </w:divBdr>
    </w:div>
    <w:div w:id="18894881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ewnownext.com/voltron-legendary-defender"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983/twc.2011.024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983/twc.2011.0247"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huntypastellance.tumblr.com/post/160445781815/when-antis-are-too-lazy-to-research-you-gotta-do" TargetMode="External"/><Relationship Id="rId4" Type="http://schemas.openxmlformats.org/officeDocument/2006/relationships/settings" Target="settings.xml"/><Relationship Id="rId9" Type="http://schemas.openxmlformats.org/officeDocument/2006/relationships/hyperlink" Target="https://www.polygon.com/2018/12/19/18147526/voltron-legendary-defender-ending-controversy"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018BD0F-CC8D-4C5F-B04D-62871816A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9053</Words>
  <Characters>51604</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Renee Ann</cp:lastModifiedBy>
  <cp:revision>2</cp:revision>
  <dcterms:created xsi:type="dcterms:W3CDTF">2019-11-08T02:00:00Z</dcterms:created>
  <dcterms:modified xsi:type="dcterms:W3CDTF">2019-11-08T02:00:00Z</dcterms:modified>
</cp:coreProperties>
</file>